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70" w:rsidRPr="00500FCC" w:rsidRDefault="000D7F70" w:rsidP="00500FCC">
      <w:pPr>
        <w:spacing w:line="240" w:lineRule="auto"/>
        <w:ind w:left="0"/>
      </w:pPr>
    </w:p>
    <w:p w:rsidR="000D7F70" w:rsidRPr="00500FCC" w:rsidRDefault="00500FCC" w:rsidP="00500FCC">
      <w:pPr>
        <w:spacing w:line="240" w:lineRule="auto"/>
        <w:ind w:left="0"/>
        <w:jc w:val="both"/>
      </w:pPr>
      <w:r w:rsidRPr="00500FCC">
        <w:rPr>
          <w:rFonts w:eastAsia="Times New Roman"/>
          <w:b/>
          <w:kern w:val="36"/>
          <w:lang w:eastAsia="ru-RU"/>
        </w:rPr>
        <w:t>ПРОКУРОР РАЗЪЯСНЯЕТ</w:t>
      </w:r>
      <w:r w:rsidRPr="00500FCC">
        <w:rPr>
          <w:rFonts w:eastAsia="Times New Roman"/>
          <w:kern w:val="36"/>
          <w:lang w:eastAsia="ru-RU"/>
        </w:rPr>
        <w:t>: и</w:t>
      </w:r>
      <w:r w:rsidR="000D7F70" w:rsidRPr="00500FCC">
        <w:t>зменения Федерального закона от 27.07.2006 № 152-ФЗ «О персональных данных», вступившие в силу с 1 марта 2021 года, устанавливают норму, при которой именно гражданин решает, позволит ли он бесконтрольно использовать свои персональные данные или нет.</w:t>
      </w:r>
    </w:p>
    <w:p w:rsidR="000D7F70" w:rsidRPr="00500FCC" w:rsidRDefault="000D7F70" w:rsidP="00500FCC">
      <w:pPr>
        <w:spacing w:line="240" w:lineRule="auto"/>
        <w:ind w:left="0"/>
        <w:jc w:val="both"/>
      </w:pPr>
    </w:p>
    <w:p w:rsidR="000D7F70" w:rsidRPr="00500FCC" w:rsidRDefault="000D7F70" w:rsidP="00500FCC">
      <w:pPr>
        <w:spacing w:line="240" w:lineRule="auto"/>
        <w:ind w:left="0"/>
        <w:jc w:val="both"/>
      </w:pPr>
      <w:r w:rsidRPr="00500FCC">
        <w:t>Теперь граждане могут потребовать от любого ресурса в сети (сайт, социальная сеть, мессенджер и другие ресурсы) прекратить распространять персональные данные. У администрации ресурса будет три дня на рассмотрение заявки и принятие решения по ней. Если через три дня ресурс продолжает распространять данные, гражданин вправе подать в суд.</w:t>
      </w:r>
    </w:p>
    <w:p w:rsidR="000D7F70" w:rsidRPr="00500FCC" w:rsidRDefault="000D7F70" w:rsidP="00500FCC">
      <w:pPr>
        <w:spacing w:line="240" w:lineRule="auto"/>
        <w:ind w:left="0"/>
        <w:jc w:val="both"/>
      </w:pPr>
    </w:p>
    <w:p w:rsidR="00500FCC" w:rsidRPr="00500FCC" w:rsidRDefault="000D7F70" w:rsidP="00500FCC">
      <w:pPr>
        <w:pStyle w:val="a3"/>
        <w:shd w:val="clear" w:color="auto" w:fill="FFFFFF"/>
        <w:spacing w:before="0" w:beforeAutospacing="0" w:after="0" w:afterAutospacing="0"/>
        <w:ind w:firstLine="708"/>
        <w:jc w:val="both"/>
        <w:rPr>
          <w:b/>
          <w:sz w:val="28"/>
          <w:szCs w:val="28"/>
        </w:rPr>
      </w:pPr>
      <w:r w:rsidRPr="00500FCC">
        <w:rPr>
          <w:sz w:val="28"/>
          <w:szCs w:val="28"/>
        </w:rPr>
        <w:t>Если произошла утечка базы данных какой-либо организации, Интернет-ресурс или пользователь, разместивший у себя ее полностью или частично, будет обязан доказать законность ее копирования, распространения и обработки.</w:t>
      </w:r>
      <w:r w:rsidR="00500FCC" w:rsidRPr="00500FCC">
        <w:rPr>
          <w:b/>
          <w:sz w:val="28"/>
          <w:szCs w:val="28"/>
        </w:rPr>
        <w:t xml:space="preserve"> </w:t>
      </w:r>
    </w:p>
    <w:p w:rsidR="00500FCC" w:rsidRPr="00500FCC" w:rsidRDefault="00500FCC" w:rsidP="00500FCC">
      <w:pPr>
        <w:tabs>
          <w:tab w:val="left" w:pos="567"/>
        </w:tabs>
        <w:spacing w:line="240" w:lineRule="exact"/>
        <w:ind w:left="0" w:firstLine="0"/>
        <w:jc w:val="both"/>
        <w:rPr>
          <w:rFonts w:eastAsia="Times New Roman"/>
          <w:lang w:eastAsia="ru-RU"/>
        </w:rPr>
      </w:pPr>
    </w:p>
    <w:p w:rsidR="00500FCC" w:rsidRPr="00500FCC" w:rsidRDefault="00500FCC" w:rsidP="00500FCC">
      <w:pPr>
        <w:tabs>
          <w:tab w:val="left" w:pos="567"/>
        </w:tabs>
        <w:spacing w:line="240" w:lineRule="exact"/>
        <w:ind w:left="0" w:firstLine="0"/>
        <w:jc w:val="both"/>
        <w:rPr>
          <w:rFonts w:eastAsia="Times New Roman"/>
          <w:lang w:eastAsia="ru-RU"/>
        </w:rPr>
      </w:pPr>
      <w:r w:rsidRPr="00500FCC">
        <w:rPr>
          <w:rFonts w:eastAsia="Times New Roman"/>
          <w:lang w:eastAsia="ru-RU"/>
        </w:rPr>
        <w:t>Старший помощник Искитимского</w:t>
      </w:r>
    </w:p>
    <w:p w:rsidR="00500FCC" w:rsidRPr="00500FCC" w:rsidRDefault="00500FCC" w:rsidP="00500FCC">
      <w:pPr>
        <w:tabs>
          <w:tab w:val="left" w:pos="567"/>
        </w:tabs>
        <w:spacing w:line="240" w:lineRule="exact"/>
        <w:ind w:left="0" w:firstLine="0"/>
        <w:jc w:val="both"/>
        <w:rPr>
          <w:rFonts w:eastAsia="Times New Roman"/>
          <w:lang w:eastAsia="ru-RU"/>
        </w:rPr>
      </w:pPr>
      <w:r w:rsidRPr="00500FCC">
        <w:rPr>
          <w:rFonts w:eastAsia="Times New Roman"/>
          <w:lang w:eastAsia="ru-RU"/>
        </w:rPr>
        <w:t>межрайонного прокурора</w:t>
      </w:r>
    </w:p>
    <w:p w:rsidR="00500FCC" w:rsidRPr="00500FCC" w:rsidRDefault="00500FCC" w:rsidP="00500FCC">
      <w:pPr>
        <w:tabs>
          <w:tab w:val="left" w:pos="567"/>
        </w:tabs>
        <w:spacing w:line="240" w:lineRule="exact"/>
        <w:ind w:left="0"/>
        <w:jc w:val="both"/>
        <w:rPr>
          <w:rFonts w:eastAsia="Times New Roman"/>
          <w:lang w:eastAsia="ru-RU"/>
        </w:rPr>
      </w:pPr>
    </w:p>
    <w:p w:rsidR="00500FCC" w:rsidRPr="00500FCC" w:rsidRDefault="00500FCC" w:rsidP="00500FCC">
      <w:pPr>
        <w:tabs>
          <w:tab w:val="left" w:pos="567"/>
        </w:tabs>
        <w:spacing w:line="240" w:lineRule="exact"/>
        <w:ind w:left="0" w:firstLine="0"/>
        <w:jc w:val="both"/>
        <w:rPr>
          <w:rFonts w:eastAsia="Times New Roman"/>
          <w:lang w:eastAsia="ru-RU"/>
        </w:rPr>
      </w:pPr>
      <w:r w:rsidRPr="00500FCC">
        <w:rPr>
          <w:rFonts w:eastAsia="Times New Roman"/>
          <w:lang w:eastAsia="ru-RU"/>
        </w:rPr>
        <w:t>младший советник юстиции                                                                 Е.О. Ефимкин</w:t>
      </w:r>
    </w:p>
    <w:p w:rsidR="00500FCC" w:rsidRPr="00500FCC" w:rsidRDefault="00500FCC" w:rsidP="00500FCC">
      <w:pPr>
        <w:pStyle w:val="a3"/>
        <w:shd w:val="clear" w:color="auto" w:fill="FFFFFF"/>
        <w:spacing w:before="0" w:beforeAutospacing="0" w:after="0" w:afterAutospacing="0"/>
        <w:rPr>
          <w:b/>
          <w:sz w:val="28"/>
          <w:szCs w:val="28"/>
        </w:rPr>
      </w:pPr>
    </w:p>
    <w:p w:rsidR="00500FCC" w:rsidRPr="00500FCC" w:rsidRDefault="00500FCC" w:rsidP="00500FCC">
      <w:pPr>
        <w:pStyle w:val="a3"/>
        <w:shd w:val="clear" w:color="auto" w:fill="FFFFFF"/>
        <w:spacing w:before="0" w:beforeAutospacing="0" w:after="0" w:afterAutospacing="0"/>
        <w:rPr>
          <w:b/>
          <w:sz w:val="28"/>
          <w:szCs w:val="28"/>
        </w:rPr>
      </w:pPr>
    </w:p>
    <w:p w:rsidR="00500FCC" w:rsidRPr="00500FCC" w:rsidRDefault="00500FCC" w:rsidP="00500FCC">
      <w:pPr>
        <w:pStyle w:val="a3"/>
        <w:shd w:val="clear" w:color="auto" w:fill="FFFFFF"/>
        <w:spacing w:before="0" w:beforeAutospacing="0" w:after="0" w:afterAutospacing="0"/>
        <w:rPr>
          <w:b/>
          <w:sz w:val="28"/>
          <w:szCs w:val="28"/>
        </w:rPr>
      </w:pPr>
    </w:p>
    <w:p w:rsidR="00500FCC" w:rsidRPr="00500FCC" w:rsidRDefault="00500FCC" w:rsidP="00500FCC">
      <w:pPr>
        <w:pStyle w:val="a3"/>
        <w:shd w:val="clear" w:color="auto" w:fill="FFFFFF"/>
        <w:spacing w:before="0" w:beforeAutospacing="0" w:after="0" w:afterAutospacing="0"/>
        <w:rPr>
          <w:b/>
          <w:sz w:val="28"/>
          <w:szCs w:val="28"/>
        </w:rPr>
      </w:pPr>
    </w:p>
    <w:p w:rsidR="00500FCC" w:rsidRPr="00500FCC" w:rsidRDefault="00500FCC" w:rsidP="00500FCC">
      <w:pPr>
        <w:pStyle w:val="a3"/>
        <w:shd w:val="clear" w:color="auto" w:fill="FFFFFF"/>
        <w:spacing w:before="0" w:beforeAutospacing="0" w:after="0" w:afterAutospacing="0"/>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sz w:val="28"/>
          <w:szCs w:val="28"/>
        </w:rPr>
      </w:pPr>
      <w:r w:rsidRPr="00500FCC">
        <w:rPr>
          <w:b/>
          <w:sz w:val="28"/>
          <w:szCs w:val="28"/>
        </w:rPr>
        <w:lastRenderedPageBreak/>
        <w:t xml:space="preserve">ПРОКУРОР РАЗЪЯСНЯЕТ: </w:t>
      </w:r>
      <w:r w:rsidRPr="00500FCC">
        <w:rPr>
          <w:b/>
          <w:bCs/>
          <w:sz w:val="28"/>
          <w:szCs w:val="28"/>
          <w:shd w:val="clear" w:color="auto" w:fill="FFFFFF"/>
        </w:rPr>
        <w:t>Изменения в правилах использования материнского (семейного) капитала</w:t>
      </w:r>
    </w:p>
    <w:p w:rsidR="00500FCC" w:rsidRPr="00500FCC" w:rsidRDefault="00500FCC" w:rsidP="00500FCC">
      <w:pPr>
        <w:pStyle w:val="a3"/>
        <w:shd w:val="clear" w:color="auto" w:fill="FFFFFF"/>
        <w:spacing w:before="0" w:beforeAutospacing="0" w:after="0" w:afterAutospacing="0"/>
        <w:ind w:firstLine="709"/>
        <w:jc w:val="both"/>
        <w:rPr>
          <w:sz w:val="28"/>
          <w:szCs w:val="28"/>
        </w:rPr>
      </w:pPr>
      <w:r w:rsidRPr="00500FCC">
        <w:rPr>
          <w:sz w:val="28"/>
          <w:szCs w:val="28"/>
        </w:rPr>
        <w:t>Постановлением Правительства РФ от 27.02.2021 N 280 "О внесении изменения в пункт 10(4) Правил направления средств (части средств) материнского (семейного) капитала на улучшение жилищных условий" исключено требование о предоставлении ряда сведений при направлении средств маткапитала на компенсацию затрат на строительство жилого дома.</w:t>
      </w:r>
    </w:p>
    <w:p w:rsidR="00500FCC" w:rsidRPr="00500FCC" w:rsidRDefault="00500FCC" w:rsidP="00500FCC">
      <w:pPr>
        <w:pStyle w:val="a3"/>
        <w:shd w:val="clear" w:color="auto" w:fill="FFFFFF"/>
        <w:spacing w:before="0" w:beforeAutospacing="0" w:after="0" w:afterAutospacing="0"/>
        <w:ind w:firstLine="709"/>
        <w:jc w:val="both"/>
        <w:rPr>
          <w:sz w:val="28"/>
          <w:szCs w:val="28"/>
        </w:rPr>
      </w:pPr>
      <w:r w:rsidRPr="00500FCC">
        <w:rPr>
          <w:sz w:val="28"/>
          <w:szCs w:val="28"/>
        </w:rPr>
        <w:t>Так, ранее в случае направления средств (части средств) материнского (семейного) капитала на компенсацию затрат на строительство (реконструкцию) объекта индивидуального жилищного строительства лицо, получившее сертификат, было обязано указать в заявлении в числе прочего сведения из документа, подтверждающего проведение основных работ по строительству (монтаж фундамента, возведение стен и кровли). Теперь данное требование исключено.</w:t>
      </w:r>
    </w:p>
    <w:p w:rsidR="00500FCC" w:rsidRPr="00500FCC" w:rsidRDefault="00500FCC" w:rsidP="00500FCC">
      <w:pPr>
        <w:pStyle w:val="a3"/>
        <w:shd w:val="clear" w:color="auto" w:fill="FFFFFF"/>
        <w:spacing w:before="0" w:beforeAutospacing="0" w:after="0" w:afterAutospacing="0"/>
        <w:ind w:firstLine="709"/>
        <w:jc w:val="both"/>
        <w:rPr>
          <w:sz w:val="28"/>
          <w:szCs w:val="28"/>
        </w:rPr>
      </w:pPr>
      <w:r w:rsidRPr="00500FCC">
        <w:rPr>
          <w:sz w:val="28"/>
          <w:szCs w:val="28"/>
        </w:rPr>
        <w:t>Вступило в силу с 17.03.2021.</w:t>
      </w:r>
    </w:p>
    <w:p w:rsidR="00500FCC" w:rsidRPr="00500FCC" w:rsidRDefault="00500FCC" w:rsidP="00500FCC">
      <w:pPr>
        <w:pStyle w:val="a3"/>
        <w:shd w:val="clear" w:color="auto" w:fill="FFFFFF"/>
        <w:spacing w:before="0" w:beforeAutospacing="0" w:after="0" w:afterAutospacing="0"/>
        <w:jc w:val="both"/>
        <w:rPr>
          <w:sz w:val="28"/>
          <w:szCs w:val="28"/>
        </w:rPr>
      </w:pPr>
    </w:p>
    <w:p w:rsidR="00500FCC" w:rsidRPr="00500FCC" w:rsidRDefault="00500FCC" w:rsidP="00500FCC">
      <w:pPr>
        <w:tabs>
          <w:tab w:val="left" w:pos="567"/>
        </w:tabs>
        <w:spacing w:line="240" w:lineRule="exact"/>
        <w:ind w:left="0" w:firstLine="0"/>
        <w:jc w:val="both"/>
        <w:rPr>
          <w:rFonts w:eastAsia="Times New Roman"/>
          <w:lang w:eastAsia="ru-RU"/>
        </w:rPr>
      </w:pPr>
      <w:r w:rsidRPr="00500FCC">
        <w:rPr>
          <w:rFonts w:eastAsia="Times New Roman"/>
          <w:lang w:eastAsia="ru-RU"/>
        </w:rPr>
        <w:t>Старший помощник Искитимского</w:t>
      </w:r>
    </w:p>
    <w:p w:rsidR="00500FCC" w:rsidRPr="00500FCC" w:rsidRDefault="00500FCC" w:rsidP="00500FCC">
      <w:pPr>
        <w:tabs>
          <w:tab w:val="left" w:pos="567"/>
        </w:tabs>
        <w:spacing w:line="240" w:lineRule="exact"/>
        <w:ind w:left="0" w:firstLine="0"/>
        <w:jc w:val="both"/>
        <w:rPr>
          <w:rFonts w:eastAsia="Times New Roman"/>
          <w:lang w:eastAsia="ru-RU"/>
        </w:rPr>
      </w:pPr>
      <w:r w:rsidRPr="00500FCC">
        <w:rPr>
          <w:rFonts w:eastAsia="Times New Roman"/>
          <w:lang w:eastAsia="ru-RU"/>
        </w:rPr>
        <w:t>межрайонного прокурора</w:t>
      </w:r>
    </w:p>
    <w:p w:rsidR="00500FCC" w:rsidRPr="00500FCC" w:rsidRDefault="00500FCC" w:rsidP="00500FCC">
      <w:pPr>
        <w:tabs>
          <w:tab w:val="left" w:pos="567"/>
        </w:tabs>
        <w:spacing w:line="240" w:lineRule="exact"/>
        <w:ind w:left="0"/>
        <w:jc w:val="both"/>
        <w:rPr>
          <w:rFonts w:eastAsia="Times New Roman"/>
          <w:lang w:eastAsia="ru-RU"/>
        </w:rPr>
      </w:pPr>
    </w:p>
    <w:p w:rsidR="00500FCC" w:rsidRPr="00500FCC" w:rsidRDefault="00500FCC" w:rsidP="00500FCC">
      <w:pPr>
        <w:tabs>
          <w:tab w:val="left" w:pos="567"/>
        </w:tabs>
        <w:spacing w:line="240" w:lineRule="exact"/>
        <w:ind w:left="0" w:firstLine="0"/>
        <w:jc w:val="both"/>
        <w:rPr>
          <w:rFonts w:eastAsia="Times New Roman"/>
          <w:lang w:eastAsia="ru-RU"/>
        </w:rPr>
      </w:pPr>
      <w:r w:rsidRPr="00500FCC">
        <w:rPr>
          <w:rFonts w:eastAsia="Times New Roman"/>
          <w:lang w:eastAsia="ru-RU"/>
        </w:rPr>
        <w:t>младший советник юстиции                                                                 Е.О. Ефимкин</w:t>
      </w:r>
    </w:p>
    <w:p w:rsidR="00500FCC" w:rsidRPr="00500FCC" w:rsidRDefault="00500FCC" w:rsidP="00500FCC">
      <w:pPr>
        <w:pStyle w:val="a3"/>
        <w:shd w:val="clear" w:color="auto" w:fill="FFFFFF"/>
        <w:spacing w:before="0" w:beforeAutospacing="0" w:after="0" w:afterAutospacing="0"/>
        <w:jc w:val="both"/>
        <w:rPr>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sz w:val="28"/>
          <w:szCs w:val="28"/>
        </w:rPr>
      </w:pPr>
    </w:p>
    <w:p w:rsidR="00500FCC" w:rsidRPr="00500FCC" w:rsidRDefault="00500FCC" w:rsidP="00500FCC">
      <w:pPr>
        <w:pStyle w:val="a3"/>
        <w:shd w:val="clear" w:color="auto" w:fill="FFFFFF"/>
        <w:spacing w:before="0" w:beforeAutospacing="0" w:after="0" w:afterAutospacing="0"/>
        <w:ind w:firstLine="709"/>
        <w:jc w:val="both"/>
        <w:rPr>
          <w:b/>
          <w:bCs/>
          <w:sz w:val="28"/>
          <w:szCs w:val="28"/>
          <w:shd w:val="clear" w:color="auto" w:fill="FFFFFF"/>
        </w:rPr>
      </w:pPr>
      <w:r w:rsidRPr="00500FCC">
        <w:rPr>
          <w:b/>
          <w:sz w:val="28"/>
          <w:szCs w:val="28"/>
        </w:rPr>
        <w:lastRenderedPageBreak/>
        <w:t xml:space="preserve">ПРОКУРОР РАЗЪЯСНЯЕТ: </w:t>
      </w:r>
      <w:r w:rsidRPr="00500FCC">
        <w:rPr>
          <w:b/>
          <w:bCs/>
          <w:sz w:val="28"/>
          <w:szCs w:val="28"/>
          <w:shd w:val="clear" w:color="auto" w:fill="FFFFFF"/>
        </w:rPr>
        <w:t>Законодателем установлена уголовная ответственность за склонение к потреблению наркотиков с использованием сети Интернет</w:t>
      </w:r>
    </w:p>
    <w:p w:rsidR="00500FCC" w:rsidRPr="00500FCC" w:rsidRDefault="00500FCC" w:rsidP="00500FCC">
      <w:pPr>
        <w:pStyle w:val="a3"/>
        <w:shd w:val="clear" w:color="auto" w:fill="FFFFFF"/>
        <w:spacing w:before="0" w:beforeAutospacing="0" w:after="0" w:afterAutospacing="0"/>
        <w:ind w:firstLine="709"/>
        <w:jc w:val="both"/>
        <w:rPr>
          <w:sz w:val="28"/>
          <w:szCs w:val="28"/>
        </w:rPr>
      </w:pPr>
      <w:r w:rsidRPr="00500FCC">
        <w:rPr>
          <w:sz w:val="28"/>
          <w:szCs w:val="28"/>
        </w:rPr>
        <w:t>Федеральным законом от 24.02.2020 № 25-ФЗ внесены изменения в Уголовный кодекс Российской Федерации в статью 230 Уголовного кодекса Российской Федерации и статью 151 Уголовно-процессуального кодекса Российской Федерации.</w:t>
      </w:r>
    </w:p>
    <w:p w:rsidR="00500FCC" w:rsidRPr="00500FCC" w:rsidRDefault="00500FCC" w:rsidP="00500FCC">
      <w:pPr>
        <w:pStyle w:val="a3"/>
        <w:shd w:val="clear" w:color="auto" w:fill="FFFFFF"/>
        <w:spacing w:before="0" w:beforeAutospacing="0" w:after="0" w:afterAutospacing="0"/>
        <w:ind w:firstLine="709"/>
        <w:jc w:val="both"/>
        <w:rPr>
          <w:sz w:val="28"/>
          <w:szCs w:val="28"/>
        </w:rPr>
      </w:pPr>
      <w:proofErr w:type="gramStart"/>
      <w:r w:rsidRPr="00500FCC">
        <w:rPr>
          <w:sz w:val="28"/>
          <w:szCs w:val="28"/>
        </w:rPr>
        <w:t>Часть вторая статьи 230 УК РФ, предусматривающая уголовную ответственность за склонение к потреблению наркотических средств, психотропных веществ или их аналогов, группой лиц по предварительному сговору или организованной группой, в отношении двух и более лиц, с применением насилия или угрозой его применения, дополнена подпунктом «</w:t>
      </w:r>
      <w:proofErr w:type="spellStart"/>
      <w:r w:rsidRPr="00500FCC">
        <w:rPr>
          <w:sz w:val="28"/>
          <w:szCs w:val="28"/>
        </w:rPr>
        <w:t>д</w:t>
      </w:r>
      <w:proofErr w:type="spellEnd"/>
      <w:r w:rsidRPr="00500FCC">
        <w:rPr>
          <w:sz w:val="28"/>
          <w:szCs w:val="28"/>
        </w:rPr>
        <w:t xml:space="preserve">», устанавливающим уголовную ответственность за те же деяния, совершенные </w:t>
      </w:r>
      <w:proofErr w:type="spellStart"/>
      <w:r w:rsidRPr="00500FCC">
        <w:rPr>
          <w:sz w:val="28"/>
          <w:szCs w:val="28"/>
        </w:rPr>
        <w:t>c</w:t>
      </w:r>
      <w:proofErr w:type="spellEnd"/>
      <w:r w:rsidRPr="00500FCC">
        <w:rPr>
          <w:sz w:val="28"/>
          <w:szCs w:val="28"/>
        </w:rPr>
        <w:t xml:space="preserve"> использованием информационно-телекоммуникационных сетей (включая сеть «Интернет»).</w:t>
      </w:r>
      <w:proofErr w:type="gramEnd"/>
    </w:p>
    <w:p w:rsidR="00500FCC" w:rsidRPr="00500FCC" w:rsidRDefault="00500FCC" w:rsidP="00500FCC">
      <w:pPr>
        <w:pStyle w:val="a3"/>
        <w:shd w:val="clear" w:color="auto" w:fill="FFFFFF"/>
        <w:spacing w:before="0" w:beforeAutospacing="0" w:after="0" w:afterAutospacing="0"/>
        <w:ind w:firstLine="709"/>
        <w:jc w:val="both"/>
        <w:rPr>
          <w:sz w:val="28"/>
          <w:szCs w:val="28"/>
        </w:rPr>
      </w:pPr>
      <w:r w:rsidRPr="00500FCC">
        <w:rPr>
          <w:sz w:val="28"/>
          <w:szCs w:val="28"/>
        </w:rPr>
        <w:t xml:space="preserve">Указанные деяния наказываются лишением свободы </w:t>
      </w:r>
      <w:proofErr w:type="gramStart"/>
      <w:r w:rsidRPr="00500FCC">
        <w:rPr>
          <w:sz w:val="28"/>
          <w:szCs w:val="28"/>
        </w:rPr>
        <w:t>на срок от пяти до десяти лет с ограничением свободы на срок</w:t>
      </w:r>
      <w:proofErr w:type="gramEnd"/>
      <w:r w:rsidRPr="00500FCC">
        <w:rPr>
          <w:sz w:val="28"/>
          <w:szCs w:val="28"/>
        </w:rPr>
        <w:t xml:space="preserve"> до двух лет либо без такового.</w:t>
      </w:r>
    </w:p>
    <w:p w:rsidR="00500FCC" w:rsidRPr="00500FCC" w:rsidRDefault="00500FCC" w:rsidP="00500FCC">
      <w:pPr>
        <w:pStyle w:val="a3"/>
        <w:shd w:val="clear" w:color="auto" w:fill="FFFFFF"/>
        <w:spacing w:before="0" w:beforeAutospacing="0" w:after="0" w:afterAutospacing="0"/>
        <w:ind w:firstLine="709"/>
        <w:jc w:val="both"/>
        <w:rPr>
          <w:sz w:val="28"/>
          <w:szCs w:val="28"/>
        </w:rPr>
      </w:pPr>
      <w:proofErr w:type="gramStart"/>
      <w:r w:rsidRPr="00500FCC">
        <w:rPr>
          <w:sz w:val="28"/>
          <w:szCs w:val="28"/>
        </w:rPr>
        <w:t>Кроме того, статья 230 УК РФ дополнена частью четвертой, устанавливающей уголовную ответственность за деяния, предусмотренные частями первой, второй, пунктом «а» части третьей данной статьи (склонение несовершеннолетнего), если они повлекли по неосторожности смерть двух или более потерпевших, и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w:t>
      </w:r>
      <w:proofErr w:type="gramEnd"/>
      <w:r w:rsidRPr="00500FCC">
        <w:rPr>
          <w:sz w:val="28"/>
          <w:szCs w:val="28"/>
        </w:rPr>
        <w:t xml:space="preserve"> двадцати лет или без такового и с ограничением свободы на срок до двух лет либо без такового.</w:t>
      </w:r>
    </w:p>
    <w:p w:rsidR="00500FCC" w:rsidRPr="00500FCC" w:rsidRDefault="00500FCC" w:rsidP="00500FCC">
      <w:pPr>
        <w:pStyle w:val="a3"/>
        <w:shd w:val="clear" w:color="auto" w:fill="FFFFFF"/>
        <w:spacing w:before="0" w:beforeAutospacing="0" w:after="0" w:afterAutospacing="0"/>
        <w:ind w:firstLine="709"/>
        <w:jc w:val="both"/>
        <w:rPr>
          <w:sz w:val="28"/>
          <w:szCs w:val="28"/>
        </w:rPr>
      </w:pPr>
      <w:r w:rsidRPr="00500FCC">
        <w:rPr>
          <w:sz w:val="28"/>
          <w:szCs w:val="28"/>
        </w:rPr>
        <w:t xml:space="preserve">Расследование уголовных дел о преступлениях, предусмотренных частью четвертой, отнесено к </w:t>
      </w:r>
      <w:proofErr w:type="spellStart"/>
      <w:r w:rsidRPr="00500FCC">
        <w:rPr>
          <w:sz w:val="28"/>
          <w:szCs w:val="28"/>
        </w:rPr>
        <w:t>подследственности</w:t>
      </w:r>
      <w:proofErr w:type="spellEnd"/>
      <w:r w:rsidRPr="00500FCC">
        <w:rPr>
          <w:sz w:val="28"/>
          <w:szCs w:val="28"/>
        </w:rPr>
        <w:t xml:space="preserve"> следователей органов внутренних дел Российской Федерации.</w:t>
      </w:r>
    </w:p>
    <w:p w:rsidR="00500FCC" w:rsidRPr="00500FCC" w:rsidRDefault="00500FCC" w:rsidP="00500FCC">
      <w:pPr>
        <w:spacing w:line="240" w:lineRule="auto"/>
        <w:ind w:left="0"/>
      </w:pPr>
    </w:p>
    <w:p w:rsidR="00500FCC" w:rsidRPr="00500FCC" w:rsidRDefault="00500FCC" w:rsidP="00500FCC">
      <w:pPr>
        <w:tabs>
          <w:tab w:val="left" w:pos="567"/>
        </w:tabs>
        <w:spacing w:line="240" w:lineRule="exact"/>
        <w:ind w:left="0" w:firstLine="0"/>
        <w:jc w:val="both"/>
        <w:rPr>
          <w:rFonts w:eastAsia="Times New Roman"/>
          <w:lang w:eastAsia="ru-RU"/>
        </w:rPr>
      </w:pPr>
      <w:r w:rsidRPr="00500FCC">
        <w:rPr>
          <w:rFonts w:eastAsia="Times New Roman"/>
          <w:lang w:eastAsia="ru-RU"/>
        </w:rPr>
        <w:t>Старший помощник Искитимского</w:t>
      </w:r>
    </w:p>
    <w:p w:rsidR="00500FCC" w:rsidRPr="00500FCC" w:rsidRDefault="00500FCC" w:rsidP="00500FCC">
      <w:pPr>
        <w:tabs>
          <w:tab w:val="left" w:pos="567"/>
        </w:tabs>
        <w:spacing w:line="240" w:lineRule="exact"/>
        <w:ind w:left="0" w:firstLine="0"/>
        <w:jc w:val="both"/>
        <w:rPr>
          <w:rFonts w:eastAsia="Times New Roman"/>
          <w:lang w:eastAsia="ru-RU"/>
        </w:rPr>
      </w:pPr>
      <w:r w:rsidRPr="00500FCC">
        <w:rPr>
          <w:rFonts w:eastAsia="Times New Roman"/>
          <w:lang w:eastAsia="ru-RU"/>
        </w:rPr>
        <w:t>межрайонного прокурора</w:t>
      </w:r>
    </w:p>
    <w:p w:rsidR="00500FCC" w:rsidRPr="00500FCC" w:rsidRDefault="00500FCC" w:rsidP="00500FCC">
      <w:pPr>
        <w:tabs>
          <w:tab w:val="left" w:pos="567"/>
        </w:tabs>
        <w:spacing w:line="240" w:lineRule="exact"/>
        <w:ind w:left="0"/>
        <w:jc w:val="both"/>
        <w:rPr>
          <w:rFonts w:eastAsia="Times New Roman"/>
          <w:lang w:eastAsia="ru-RU"/>
        </w:rPr>
      </w:pPr>
    </w:p>
    <w:p w:rsidR="00500FCC" w:rsidRPr="00500FCC" w:rsidRDefault="00500FCC" w:rsidP="00500FCC">
      <w:pPr>
        <w:tabs>
          <w:tab w:val="left" w:pos="567"/>
        </w:tabs>
        <w:spacing w:line="240" w:lineRule="exact"/>
        <w:ind w:left="0" w:firstLine="0"/>
        <w:jc w:val="both"/>
        <w:rPr>
          <w:rFonts w:eastAsia="Times New Roman"/>
          <w:lang w:eastAsia="ru-RU"/>
        </w:rPr>
      </w:pPr>
      <w:r w:rsidRPr="00500FCC">
        <w:rPr>
          <w:rFonts w:eastAsia="Times New Roman"/>
          <w:lang w:eastAsia="ru-RU"/>
        </w:rPr>
        <w:t>младший советник юстиции                                                                 Е.О. Ефимкин</w:t>
      </w:r>
    </w:p>
    <w:p w:rsidR="00500FCC" w:rsidRPr="00500FCC" w:rsidRDefault="00500FCC" w:rsidP="00500FCC">
      <w:pPr>
        <w:spacing w:line="240" w:lineRule="auto"/>
        <w:ind w:left="0"/>
      </w:pPr>
    </w:p>
    <w:p w:rsidR="00500FCC" w:rsidRPr="00500FCC" w:rsidRDefault="00500FCC" w:rsidP="00500FCC">
      <w:pPr>
        <w:spacing w:line="240" w:lineRule="auto"/>
        <w:ind w:left="0"/>
      </w:pPr>
    </w:p>
    <w:p w:rsidR="00500FCC" w:rsidRPr="00500FCC" w:rsidRDefault="00500FCC" w:rsidP="00500FCC">
      <w:pPr>
        <w:spacing w:line="240" w:lineRule="auto"/>
        <w:ind w:left="0"/>
      </w:pPr>
    </w:p>
    <w:p w:rsidR="00500FCC" w:rsidRPr="00500FCC" w:rsidRDefault="00500FCC" w:rsidP="00500FCC">
      <w:pPr>
        <w:spacing w:line="240" w:lineRule="auto"/>
        <w:ind w:left="0"/>
      </w:pPr>
    </w:p>
    <w:p w:rsidR="00500FCC" w:rsidRPr="00500FCC" w:rsidRDefault="00500FCC" w:rsidP="00500FCC">
      <w:pPr>
        <w:spacing w:line="240" w:lineRule="auto"/>
        <w:ind w:left="0"/>
      </w:pPr>
    </w:p>
    <w:p w:rsidR="00500FCC" w:rsidRPr="00500FCC" w:rsidRDefault="00500FCC" w:rsidP="00500FCC">
      <w:pPr>
        <w:spacing w:line="240" w:lineRule="auto"/>
        <w:ind w:left="0"/>
      </w:pPr>
    </w:p>
    <w:p w:rsidR="00500FCC" w:rsidRPr="00500FCC" w:rsidRDefault="00500FCC" w:rsidP="00500FCC">
      <w:pPr>
        <w:spacing w:line="240" w:lineRule="auto"/>
        <w:ind w:left="0"/>
      </w:pPr>
    </w:p>
    <w:p w:rsidR="00500FCC" w:rsidRPr="00500FCC" w:rsidRDefault="00500FCC" w:rsidP="00500FCC">
      <w:pPr>
        <w:spacing w:line="240" w:lineRule="auto"/>
        <w:ind w:left="0"/>
      </w:pPr>
    </w:p>
    <w:p w:rsidR="00500FCC" w:rsidRPr="00500FCC" w:rsidRDefault="00500FCC" w:rsidP="00500FCC">
      <w:pPr>
        <w:spacing w:line="240" w:lineRule="auto"/>
        <w:ind w:left="0"/>
      </w:pPr>
    </w:p>
    <w:p w:rsidR="00500FCC" w:rsidRPr="00500FCC" w:rsidRDefault="00500FCC" w:rsidP="00500FCC">
      <w:pPr>
        <w:spacing w:line="240" w:lineRule="auto"/>
        <w:ind w:left="0"/>
      </w:pPr>
    </w:p>
    <w:p w:rsidR="00500FCC" w:rsidRPr="00500FCC" w:rsidRDefault="00500FCC" w:rsidP="00500FCC">
      <w:pPr>
        <w:spacing w:line="240" w:lineRule="auto"/>
        <w:ind w:left="0"/>
      </w:pPr>
    </w:p>
    <w:p w:rsidR="00500FCC" w:rsidRPr="00500FCC" w:rsidRDefault="00500FCC" w:rsidP="00500FCC">
      <w:pPr>
        <w:spacing w:line="240" w:lineRule="auto"/>
        <w:ind w:left="0"/>
      </w:pPr>
    </w:p>
    <w:p w:rsidR="00500FCC" w:rsidRPr="00500FCC" w:rsidRDefault="00500FCC" w:rsidP="00500FCC">
      <w:pPr>
        <w:shd w:val="clear" w:color="auto" w:fill="FFFFFF"/>
        <w:spacing w:line="240" w:lineRule="auto"/>
        <w:ind w:left="0"/>
        <w:jc w:val="both"/>
        <w:outlineLvl w:val="1"/>
        <w:rPr>
          <w:rFonts w:eastAsia="Times New Roman"/>
          <w:b/>
          <w:bCs/>
          <w:lang w:eastAsia="ru-RU"/>
        </w:rPr>
      </w:pPr>
      <w:r w:rsidRPr="00500FCC">
        <w:rPr>
          <w:b/>
        </w:rPr>
        <w:lastRenderedPageBreak/>
        <w:t>ПРОКУРОР РАЗЪЯСНЯЕТ: р</w:t>
      </w:r>
      <w:r w:rsidRPr="00500FCC">
        <w:rPr>
          <w:rFonts w:eastAsia="Times New Roman"/>
          <w:b/>
          <w:bCs/>
          <w:lang w:eastAsia="ru-RU"/>
        </w:rPr>
        <w:t>асширены цели ипотечного кредитования с предоставлением мер господдержки семьям с детьми</w:t>
      </w:r>
    </w:p>
    <w:p w:rsidR="00500FCC" w:rsidRPr="00500FCC" w:rsidRDefault="00500FCC" w:rsidP="00500FCC">
      <w:pPr>
        <w:shd w:val="clear" w:color="auto" w:fill="FFFFFF"/>
        <w:spacing w:line="240" w:lineRule="auto"/>
        <w:ind w:left="0"/>
        <w:jc w:val="both"/>
        <w:rPr>
          <w:rFonts w:eastAsia="Times New Roman"/>
          <w:lang w:eastAsia="ru-RU"/>
        </w:rPr>
      </w:pPr>
      <w:r w:rsidRPr="00500FCC">
        <w:rPr>
          <w:rFonts w:eastAsia="Times New Roman"/>
          <w:kern w:val="36"/>
          <w:lang w:eastAsia="ru-RU"/>
        </w:rPr>
        <w:t>Федеральным законом от 30.04.2021 № 118-ФЗ «О внесении изменений в отдельные законодательные акты Российской Федерации</w:t>
      </w:r>
      <w:proofErr w:type="gramStart"/>
      <w:r w:rsidRPr="00500FCC">
        <w:rPr>
          <w:rFonts w:eastAsia="Times New Roman"/>
          <w:kern w:val="36"/>
          <w:lang w:eastAsia="ru-RU"/>
        </w:rPr>
        <w:t>»р</w:t>
      </w:r>
      <w:proofErr w:type="gramEnd"/>
      <w:r w:rsidRPr="00500FCC">
        <w:rPr>
          <w:rFonts w:eastAsia="Times New Roman"/>
          <w:kern w:val="36"/>
          <w:lang w:eastAsia="ru-RU"/>
        </w:rPr>
        <w:t>асширены цели ипотечного кредитования с предоставлением мер господдержки семьям с детьми.</w:t>
      </w:r>
    </w:p>
    <w:p w:rsidR="00500FCC" w:rsidRPr="00500FCC" w:rsidRDefault="00500FCC" w:rsidP="00500FCC">
      <w:pPr>
        <w:shd w:val="clear" w:color="auto" w:fill="FFFFFF"/>
        <w:spacing w:line="240" w:lineRule="auto"/>
        <w:ind w:left="0"/>
        <w:jc w:val="both"/>
        <w:rPr>
          <w:rFonts w:eastAsia="Times New Roman"/>
          <w:lang w:eastAsia="ru-RU"/>
        </w:rPr>
      </w:pPr>
    </w:p>
    <w:p w:rsidR="00500FCC" w:rsidRPr="00500FCC" w:rsidRDefault="00500FCC" w:rsidP="00500FCC">
      <w:pPr>
        <w:shd w:val="clear" w:color="auto" w:fill="FFFFFF"/>
        <w:spacing w:line="240" w:lineRule="auto"/>
        <w:ind w:left="0"/>
        <w:jc w:val="both"/>
        <w:rPr>
          <w:rFonts w:eastAsia="Times New Roman"/>
          <w:lang w:eastAsia="ru-RU"/>
        </w:rPr>
      </w:pPr>
      <w:proofErr w:type="gramStart"/>
      <w:r w:rsidRPr="00500FCC">
        <w:rPr>
          <w:rFonts w:eastAsia="Times New Roman"/>
          <w:lang w:eastAsia="ru-RU"/>
        </w:rPr>
        <w:t>Указанным законом внесены изменения в Федеральный закон «Об ипотеке (залоге недвижимости» и в Федеральный закон «О мерах государственной поддержки семей, имеющих детей, в части погашения обязательств по ипотечным жилищным кредитам (займам)».</w:t>
      </w:r>
      <w:proofErr w:type="gramEnd"/>
    </w:p>
    <w:p w:rsidR="00500FCC" w:rsidRPr="00500FCC" w:rsidRDefault="00500FCC" w:rsidP="00500FCC">
      <w:pPr>
        <w:shd w:val="clear" w:color="auto" w:fill="FFFFFF"/>
        <w:spacing w:line="240" w:lineRule="auto"/>
        <w:ind w:left="0"/>
        <w:jc w:val="both"/>
        <w:rPr>
          <w:rFonts w:eastAsia="Times New Roman"/>
          <w:lang w:eastAsia="ru-RU"/>
        </w:rPr>
      </w:pPr>
      <w:proofErr w:type="gramStart"/>
      <w:r w:rsidRPr="00500FCC">
        <w:rPr>
          <w:rFonts w:eastAsia="Times New Roman"/>
          <w:lang w:eastAsia="ru-RU"/>
        </w:rPr>
        <w:t>Так, мера господдержки в виде полного или частичного погашения обязательств по ипотечному жилищному кредиту (займу) в сумме не более 450 тысяч рублей предоставляется матери или отцу, у которых в период с 1 января 2019 года по 31 декабря 2022 года родился третий ребенок или последующие дети, и которые являются заемщиками по ипотечному жилищному кредиту (займу).</w:t>
      </w:r>
      <w:proofErr w:type="gramEnd"/>
    </w:p>
    <w:p w:rsidR="00500FCC" w:rsidRPr="00500FCC" w:rsidRDefault="00500FCC" w:rsidP="00500FCC">
      <w:pPr>
        <w:shd w:val="clear" w:color="auto" w:fill="FFFFFF"/>
        <w:spacing w:line="240" w:lineRule="auto"/>
        <w:ind w:left="0"/>
        <w:jc w:val="both"/>
        <w:rPr>
          <w:rFonts w:eastAsia="Times New Roman"/>
          <w:lang w:eastAsia="ru-RU"/>
        </w:rPr>
      </w:pPr>
      <w:r w:rsidRPr="00500FCC">
        <w:rPr>
          <w:rFonts w:eastAsia="Times New Roman"/>
          <w:lang w:eastAsia="ru-RU"/>
        </w:rPr>
        <w:t>Согласно принятому закону целью такого ипотечного кредита (займа) в числе прочего может быть:</w:t>
      </w:r>
    </w:p>
    <w:p w:rsidR="00500FCC" w:rsidRPr="00500FCC" w:rsidRDefault="00500FCC" w:rsidP="00500FCC">
      <w:pPr>
        <w:shd w:val="clear" w:color="auto" w:fill="FFFFFF"/>
        <w:spacing w:line="240" w:lineRule="auto"/>
        <w:ind w:left="0"/>
        <w:jc w:val="both"/>
        <w:rPr>
          <w:rFonts w:eastAsia="Times New Roman"/>
          <w:lang w:eastAsia="ru-RU"/>
        </w:rPr>
      </w:pPr>
      <w:r w:rsidRPr="00500FCC">
        <w:rPr>
          <w:rFonts w:eastAsia="Times New Roman"/>
          <w:lang w:eastAsia="ru-RU"/>
        </w:rPr>
        <w:t xml:space="preserve"> - строительство на территории РФ объекта индивидуального жилищного строительства (ИЖС);</w:t>
      </w:r>
    </w:p>
    <w:p w:rsidR="00500FCC" w:rsidRPr="00500FCC" w:rsidRDefault="00500FCC" w:rsidP="00500FCC">
      <w:pPr>
        <w:shd w:val="clear" w:color="auto" w:fill="FFFFFF"/>
        <w:spacing w:line="240" w:lineRule="auto"/>
        <w:ind w:left="0"/>
        <w:jc w:val="both"/>
        <w:rPr>
          <w:rFonts w:eastAsia="Times New Roman"/>
          <w:lang w:eastAsia="ru-RU"/>
        </w:rPr>
      </w:pPr>
      <w:r w:rsidRPr="00500FCC">
        <w:rPr>
          <w:rFonts w:eastAsia="Times New Roman"/>
          <w:lang w:eastAsia="ru-RU"/>
        </w:rPr>
        <w:t xml:space="preserve"> - приобретение объекта ИЖС, строительство которого не завершено;</w:t>
      </w:r>
    </w:p>
    <w:p w:rsidR="00500FCC" w:rsidRPr="00500FCC" w:rsidRDefault="00500FCC" w:rsidP="00500FCC">
      <w:pPr>
        <w:shd w:val="clear" w:color="auto" w:fill="FFFFFF"/>
        <w:spacing w:line="240" w:lineRule="auto"/>
        <w:ind w:left="0" w:firstLine="708"/>
        <w:jc w:val="both"/>
        <w:rPr>
          <w:rFonts w:eastAsia="Times New Roman"/>
          <w:lang w:eastAsia="ru-RU"/>
        </w:rPr>
      </w:pPr>
      <w:r w:rsidRPr="00500FCC">
        <w:rPr>
          <w:rFonts w:eastAsia="Times New Roman"/>
          <w:lang w:eastAsia="ru-RU"/>
        </w:rPr>
        <w:t xml:space="preserve"> - уплата (внесение) паевого взноса члена жилищно-строительного кооператива и др.</w:t>
      </w:r>
    </w:p>
    <w:p w:rsidR="00500FCC" w:rsidRPr="00500FCC" w:rsidRDefault="00500FCC" w:rsidP="00500FCC">
      <w:pPr>
        <w:shd w:val="clear" w:color="auto" w:fill="FFFFFF"/>
        <w:spacing w:line="240" w:lineRule="auto"/>
        <w:ind w:left="0"/>
        <w:jc w:val="both"/>
        <w:rPr>
          <w:rFonts w:eastAsia="Times New Roman"/>
          <w:lang w:eastAsia="ru-RU"/>
        </w:rPr>
      </w:pPr>
      <w:r w:rsidRPr="00500FCC">
        <w:rPr>
          <w:rFonts w:eastAsia="Times New Roman"/>
          <w:lang w:eastAsia="ru-RU"/>
        </w:rPr>
        <w:t>Определен перечень лиц, которые могут быть кредиторами (заимодавцами) по договорам, на погашение которых направляются средства в рамках мер господдержки.</w:t>
      </w:r>
    </w:p>
    <w:p w:rsidR="00500FCC" w:rsidRPr="00500FCC" w:rsidRDefault="00500FCC" w:rsidP="00500FCC">
      <w:pPr>
        <w:shd w:val="clear" w:color="auto" w:fill="FFFFFF"/>
        <w:spacing w:line="240" w:lineRule="auto"/>
        <w:ind w:left="0"/>
        <w:jc w:val="both"/>
        <w:rPr>
          <w:rFonts w:eastAsia="Times New Roman"/>
          <w:lang w:eastAsia="ru-RU"/>
        </w:rPr>
      </w:pPr>
      <w:r w:rsidRPr="00500FCC">
        <w:rPr>
          <w:rFonts w:eastAsia="Times New Roman"/>
          <w:lang w:eastAsia="ru-RU"/>
        </w:rPr>
        <w:t xml:space="preserve">   Данный закон вступил в силу с момента его официального опубликования – 30.04.2021 г.</w:t>
      </w:r>
    </w:p>
    <w:p w:rsidR="00500FCC" w:rsidRPr="00500FCC" w:rsidRDefault="00500FCC" w:rsidP="00500FCC">
      <w:pPr>
        <w:spacing w:line="240" w:lineRule="auto"/>
        <w:ind w:left="0"/>
      </w:pPr>
    </w:p>
    <w:p w:rsidR="00500FCC" w:rsidRPr="00500FCC" w:rsidRDefault="00500FCC" w:rsidP="00500FCC">
      <w:pPr>
        <w:tabs>
          <w:tab w:val="left" w:pos="567"/>
        </w:tabs>
        <w:spacing w:line="240" w:lineRule="exact"/>
        <w:ind w:left="0" w:firstLine="0"/>
        <w:jc w:val="both"/>
        <w:rPr>
          <w:rFonts w:eastAsia="Times New Roman"/>
          <w:lang w:eastAsia="ru-RU"/>
        </w:rPr>
      </w:pPr>
      <w:r w:rsidRPr="00500FCC">
        <w:rPr>
          <w:rFonts w:eastAsia="Times New Roman"/>
          <w:lang w:eastAsia="ru-RU"/>
        </w:rPr>
        <w:t>Старший помощник Искитимского</w:t>
      </w:r>
    </w:p>
    <w:p w:rsidR="00500FCC" w:rsidRPr="00500FCC" w:rsidRDefault="00500FCC" w:rsidP="00500FCC">
      <w:pPr>
        <w:tabs>
          <w:tab w:val="left" w:pos="567"/>
        </w:tabs>
        <w:spacing w:line="240" w:lineRule="exact"/>
        <w:ind w:left="0" w:firstLine="0"/>
        <w:jc w:val="both"/>
        <w:rPr>
          <w:rFonts w:eastAsia="Times New Roman"/>
          <w:lang w:eastAsia="ru-RU"/>
        </w:rPr>
      </w:pPr>
      <w:r w:rsidRPr="00500FCC">
        <w:rPr>
          <w:rFonts w:eastAsia="Times New Roman"/>
          <w:lang w:eastAsia="ru-RU"/>
        </w:rPr>
        <w:t>межрайонного прокурора</w:t>
      </w:r>
    </w:p>
    <w:p w:rsidR="00500FCC" w:rsidRPr="00500FCC" w:rsidRDefault="00500FCC" w:rsidP="00500FCC">
      <w:pPr>
        <w:tabs>
          <w:tab w:val="left" w:pos="567"/>
        </w:tabs>
        <w:spacing w:line="240" w:lineRule="exact"/>
        <w:ind w:left="0"/>
        <w:jc w:val="both"/>
        <w:rPr>
          <w:rFonts w:eastAsia="Times New Roman"/>
          <w:lang w:eastAsia="ru-RU"/>
        </w:rPr>
      </w:pPr>
    </w:p>
    <w:p w:rsidR="00500FCC" w:rsidRPr="00500FCC" w:rsidRDefault="00500FCC" w:rsidP="00500FCC">
      <w:pPr>
        <w:tabs>
          <w:tab w:val="left" w:pos="567"/>
        </w:tabs>
        <w:spacing w:line="240" w:lineRule="exact"/>
        <w:ind w:left="0" w:firstLine="0"/>
        <w:jc w:val="both"/>
        <w:rPr>
          <w:rFonts w:eastAsia="Times New Roman"/>
          <w:lang w:eastAsia="ru-RU"/>
        </w:rPr>
      </w:pPr>
      <w:r w:rsidRPr="00500FCC">
        <w:rPr>
          <w:rFonts w:eastAsia="Times New Roman"/>
          <w:lang w:eastAsia="ru-RU"/>
        </w:rPr>
        <w:t>младший советник юстиции                                                                 Е.О. Ефимкин</w:t>
      </w:r>
    </w:p>
    <w:p w:rsidR="00EA04B8" w:rsidRPr="00500FCC" w:rsidRDefault="00EA04B8" w:rsidP="00500FCC"/>
    <w:p w:rsidR="00500FCC" w:rsidRPr="00500FCC" w:rsidRDefault="00500FCC" w:rsidP="00500FCC"/>
    <w:p w:rsidR="00500FCC" w:rsidRPr="00500FCC" w:rsidRDefault="00500FCC" w:rsidP="00500FCC"/>
    <w:p w:rsidR="00500FCC" w:rsidRPr="00500FCC" w:rsidRDefault="00500FCC" w:rsidP="00500FCC"/>
    <w:p w:rsidR="00500FCC" w:rsidRPr="00500FCC" w:rsidRDefault="00500FCC" w:rsidP="00500FCC"/>
    <w:p w:rsidR="00500FCC" w:rsidRPr="00500FCC" w:rsidRDefault="00500FCC" w:rsidP="00500FCC"/>
    <w:p w:rsidR="00500FCC" w:rsidRPr="00500FCC" w:rsidRDefault="00500FCC" w:rsidP="00500FCC"/>
    <w:p w:rsidR="00500FCC" w:rsidRPr="00500FCC" w:rsidRDefault="00500FCC" w:rsidP="00500FCC"/>
    <w:p w:rsidR="00500FCC" w:rsidRPr="00500FCC" w:rsidRDefault="00500FCC" w:rsidP="00500FCC"/>
    <w:p w:rsidR="00500FCC" w:rsidRPr="00500FCC" w:rsidRDefault="00500FCC" w:rsidP="00500FCC"/>
    <w:p w:rsidR="00500FCC" w:rsidRPr="00500FCC" w:rsidRDefault="00500FCC" w:rsidP="00500FCC"/>
    <w:p w:rsidR="00500FCC" w:rsidRPr="00500FCC" w:rsidRDefault="00500FCC" w:rsidP="00500FCC"/>
    <w:p w:rsidR="00500FCC" w:rsidRPr="00500FCC" w:rsidRDefault="00500FCC" w:rsidP="00500FCC"/>
    <w:p w:rsidR="00500FCC" w:rsidRPr="00500FCC" w:rsidRDefault="00500FCC" w:rsidP="00500FCC">
      <w:pPr>
        <w:shd w:val="clear" w:color="auto" w:fill="FFFFFF"/>
        <w:spacing w:line="240" w:lineRule="auto"/>
        <w:ind w:left="0" w:firstLine="0"/>
        <w:jc w:val="both"/>
        <w:outlineLvl w:val="1"/>
        <w:rPr>
          <w:rFonts w:eastAsia="Times New Roman"/>
          <w:b/>
          <w:bCs/>
          <w:lang w:eastAsia="ru-RU"/>
        </w:rPr>
      </w:pPr>
      <w:r w:rsidRPr="00500FCC">
        <w:rPr>
          <w:b/>
        </w:rPr>
        <w:lastRenderedPageBreak/>
        <w:t>ПРОКУРОР РАЗЪЯСНЯЕТ</w:t>
      </w:r>
      <w:r w:rsidRPr="00500FCC">
        <w:rPr>
          <w:rFonts w:eastAsia="Times New Roman"/>
          <w:b/>
          <w:bCs/>
          <w:lang w:eastAsia="ru-RU"/>
        </w:rPr>
        <w:t xml:space="preserve">: Возможно ли получение повторной отсрочки </w:t>
      </w:r>
      <w:proofErr w:type="gramStart"/>
      <w:r w:rsidRPr="00500FCC">
        <w:rPr>
          <w:rFonts w:eastAsia="Times New Roman"/>
          <w:b/>
          <w:bCs/>
          <w:lang w:eastAsia="ru-RU"/>
        </w:rPr>
        <w:t>от призыва на военную службу при поступлении на обучение по программе</w:t>
      </w:r>
      <w:proofErr w:type="gramEnd"/>
      <w:r w:rsidRPr="00500FCC">
        <w:rPr>
          <w:rFonts w:eastAsia="Times New Roman"/>
          <w:b/>
          <w:bCs/>
          <w:lang w:eastAsia="ru-RU"/>
        </w:rPr>
        <w:t xml:space="preserve"> магистратуры?</w:t>
      </w:r>
    </w:p>
    <w:p w:rsidR="00500FCC" w:rsidRPr="00500FCC" w:rsidRDefault="00500FCC" w:rsidP="00500FCC">
      <w:pPr>
        <w:shd w:val="clear" w:color="auto" w:fill="FFFFFF"/>
        <w:spacing w:line="240" w:lineRule="auto"/>
        <w:ind w:left="0" w:firstLine="0"/>
        <w:jc w:val="both"/>
        <w:rPr>
          <w:rFonts w:eastAsia="Times New Roman"/>
          <w:lang w:eastAsia="ru-RU"/>
        </w:rPr>
      </w:pPr>
      <w:r w:rsidRPr="00500FCC">
        <w:rPr>
          <w:rFonts w:eastAsia="Times New Roman"/>
          <w:lang w:eastAsia="ru-RU"/>
        </w:rPr>
        <w:t> </w:t>
      </w:r>
      <w:r>
        <w:rPr>
          <w:rFonts w:eastAsia="Times New Roman"/>
          <w:lang w:eastAsia="ru-RU"/>
        </w:rPr>
        <w:tab/>
      </w:r>
      <w:r w:rsidRPr="00500FCC">
        <w:rPr>
          <w:rFonts w:eastAsia="Times New Roman"/>
          <w:lang w:eastAsia="ru-RU"/>
        </w:rPr>
        <w:t>В соответствии с Указом Президента Российской Федерации призыв на военную службу в текущем году начался с 1 апреля и продлится до 15 июля.</w:t>
      </w:r>
    </w:p>
    <w:p w:rsidR="00500FCC" w:rsidRPr="00500FCC" w:rsidRDefault="00500FCC" w:rsidP="00500FCC">
      <w:pPr>
        <w:shd w:val="clear" w:color="auto" w:fill="FFFFFF"/>
        <w:spacing w:line="240" w:lineRule="auto"/>
        <w:ind w:left="0" w:firstLine="708"/>
        <w:jc w:val="both"/>
        <w:rPr>
          <w:rFonts w:eastAsia="Times New Roman"/>
          <w:lang w:eastAsia="ru-RU"/>
        </w:rPr>
      </w:pPr>
      <w:proofErr w:type="gramStart"/>
      <w:r w:rsidRPr="00500FCC">
        <w:rPr>
          <w:rFonts w:eastAsia="Times New Roman"/>
          <w:lang w:eastAsia="ru-RU"/>
        </w:rPr>
        <w:t>В соответствии с требованиями закона «О воинской обязанности и военной службе» гражданам может быть предоставлена отсрочка от призыва на военную службу, в том числе из-за учебы, а также по некотором семейным обстоятельствам.</w:t>
      </w:r>
      <w:proofErr w:type="gramEnd"/>
      <w:r w:rsidRPr="00500FCC">
        <w:rPr>
          <w:rFonts w:eastAsia="Times New Roman"/>
          <w:lang w:eastAsia="ru-RU"/>
        </w:rPr>
        <w:t xml:space="preserve"> </w:t>
      </w:r>
      <w:proofErr w:type="gramStart"/>
      <w:r w:rsidRPr="00500FCC">
        <w:rPr>
          <w:rFonts w:eastAsia="Times New Roman"/>
          <w:lang w:eastAsia="ru-RU"/>
        </w:rPr>
        <w:t>В частности, в соответствии с подпунктом «а» пункта 2 статьи 24 Федерального закона «О воинской обязанности и военной службе» право на отсрочку от призыва на военную службу имеют граждане, обучающиеся по очной форме обучения в образовательных и научных организациях по имеющим государственную аккредитацию программам магистратуры, если указанные обучающиеся не имеют диплома специалиста или диплома магистра и поступили на обучение по</w:t>
      </w:r>
      <w:proofErr w:type="gramEnd"/>
      <w:r w:rsidRPr="00500FCC">
        <w:rPr>
          <w:rFonts w:eastAsia="Times New Roman"/>
          <w:lang w:eastAsia="ru-RU"/>
        </w:rPr>
        <w:t xml:space="preserve"> программам магистратуры в год получения высшего образования по программам </w:t>
      </w:r>
      <w:proofErr w:type="spellStart"/>
      <w:r w:rsidRPr="00500FCC">
        <w:rPr>
          <w:rFonts w:eastAsia="Times New Roman"/>
          <w:lang w:eastAsia="ru-RU"/>
        </w:rPr>
        <w:t>бакалавриата</w:t>
      </w:r>
      <w:proofErr w:type="spellEnd"/>
      <w:r w:rsidRPr="00500FCC">
        <w:rPr>
          <w:rFonts w:eastAsia="Times New Roman"/>
          <w:lang w:eastAsia="ru-RU"/>
        </w:rPr>
        <w:t>,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магистратуры. Такая отсрочка от призыва на военную службу предоставляется гражданину только один раз.</w:t>
      </w:r>
    </w:p>
    <w:p w:rsidR="00500FCC" w:rsidRPr="00500FCC" w:rsidRDefault="00500FCC" w:rsidP="00500FCC">
      <w:pPr>
        <w:shd w:val="clear" w:color="auto" w:fill="FFFFFF"/>
        <w:spacing w:line="240" w:lineRule="auto"/>
        <w:ind w:left="0" w:firstLine="0"/>
        <w:jc w:val="both"/>
        <w:rPr>
          <w:rFonts w:eastAsia="Times New Roman"/>
          <w:lang w:eastAsia="ru-RU"/>
        </w:rPr>
      </w:pPr>
      <w:r w:rsidRPr="00500FCC">
        <w:rPr>
          <w:rFonts w:eastAsia="Times New Roman"/>
          <w:lang w:eastAsia="ru-RU"/>
        </w:rPr>
        <w:t xml:space="preserve">        Вместе с тем, граждане Российской Федерации могут повторно воспользоваться правом отсрочки от призыва на военную службу в связи с обучением по имеющей государственную аккредитацию программе магистратуры, если у них не имеется диплома специалиста или диплома </w:t>
      </w:r>
      <w:proofErr w:type="gramStart"/>
      <w:r w:rsidRPr="00500FCC">
        <w:rPr>
          <w:rFonts w:eastAsia="Times New Roman"/>
          <w:lang w:eastAsia="ru-RU"/>
        </w:rPr>
        <w:t>магистра</w:t>
      </w:r>
      <w:proofErr w:type="gramEnd"/>
      <w:r w:rsidRPr="00500FCC">
        <w:rPr>
          <w:rFonts w:eastAsia="Times New Roman"/>
          <w:lang w:eastAsia="ru-RU"/>
        </w:rPr>
        <w:t xml:space="preserve"> и они поступили на обучение по программам магистратуры в год получения высшего образования по программам </w:t>
      </w:r>
      <w:proofErr w:type="spellStart"/>
      <w:r w:rsidRPr="00500FCC">
        <w:rPr>
          <w:rFonts w:eastAsia="Times New Roman"/>
          <w:lang w:eastAsia="ru-RU"/>
        </w:rPr>
        <w:t>бакалавриата</w:t>
      </w:r>
      <w:proofErr w:type="spellEnd"/>
      <w:r w:rsidRPr="00500FCC">
        <w:rPr>
          <w:rFonts w:eastAsia="Times New Roman"/>
          <w:lang w:eastAsia="ru-RU"/>
        </w:rPr>
        <w:t>.</w:t>
      </w:r>
    </w:p>
    <w:p w:rsidR="00500FCC" w:rsidRPr="00500FCC" w:rsidRDefault="00500FCC" w:rsidP="00500FCC">
      <w:pPr>
        <w:spacing w:line="240" w:lineRule="auto"/>
        <w:ind w:left="0"/>
      </w:pPr>
    </w:p>
    <w:p w:rsidR="00500FCC" w:rsidRPr="00500FCC" w:rsidRDefault="00500FCC" w:rsidP="00500FCC">
      <w:pPr>
        <w:tabs>
          <w:tab w:val="left" w:pos="567"/>
        </w:tabs>
        <w:spacing w:line="240" w:lineRule="exact"/>
        <w:ind w:left="0" w:firstLine="0"/>
        <w:jc w:val="both"/>
        <w:rPr>
          <w:rFonts w:eastAsia="Times New Roman"/>
          <w:lang w:eastAsia="ru-RU"/>
        </w:rPr>
      </w:pPr>
      <w:r w:rsidRPr="00500FCC">
        <w:rPr>
          <w:rFonts w:eastAsia="Times New Roman"/>
          <w:lang w:eastAsia="ru-RU"/>
        </w:rPr>
        <w:t>Старший помощник Искитимского</w:t>
      </w:r>
    </w:p>
    <w:p w:rsidR="00500FCC" w:rsidRPr="00500FCC" w:rsidRDefault="00500FCC" w:rsidP="00500FCC">
      <w:pPr>
        <w:tabs>
          <w:tab w:val="left" w:pos="567"/>
        </w:tabs>
        <w:spacing w:line="240" w:lineRule="exact"/>
        <w:ind w:left="0" w:firstLine="0"/>
        <w:jc w:val="both"/>
        <w:rPr>
          <w:rFonts w:eastAsia="Times New Roman"/>
          <w:lang w:eastAsia="ru-RU"/>
        </w:rPr>
      </w:pPr>
      <w:r w:rsidRPr="00500FCC">
        <w:rPr>
          <w:rFonts w:eastAsia="Times New Roman"/>
          <w:lang w:eastAsia="ru-RU"/>
        </w:rPr>
        <w:t>межрайонного прокурора</w:t>
      </w:r>
    </w:p>
    <w:p w:rsidR="00500FCC" w:rsidRPr="00500FCC" w:rsidRDefault="00500FCC" w:rsidP="00500FCC">
      <w:pPr>
        <w:tabs>
          <w:tab w:val="left" w:pos="567"/>
        </w:tabs>
        <w:spacing w:line="240" w:lineRule="exact"/>
        <w:ind w:left="0"/>
        <w:jc w:val="both"/>
        <w:rPr>
          <w:rFonts w:eastAsia="Times New Roman"/>
          <w:lang w:eastAsia="ru-RU"/>
        </w:rPr>
      </w:pPr>
    </w:p>
    <w:p w:rsidR="00500FCC" w:rsidRPr="00500FCC" w:rsidRDefault="00500FCC" w:rsidP="00500FCC">
      <w:pPr>
        <w:tabs>
          <w:tab w:val="left" w:pos="567"/>
        </w:tabs>
        <w:spacing w:line="240" w:lineRule="exact"/>
        <w:ind w:left="0" w:firstLine="0"/>
        <w:jc w:val="both"/>
        <w:rPr>
          <w:rFonts w:eastAsia="Times New Roman"/>
          <w:lang w:eastAsia="ru-RU"/>
        </w:rPr>
      </w:pPr>
      <w:r w:rsidRPr="00500FCC">
        <w:rPr>
          <w:rFonts w:eastAsia="Times New Roman"/>
          <w:lang w:eastAsia="ru-RU"/>
        </w:rPr>
        <w:t>младший советник юстиции                                                                 Е.О. Ефимкин</w:t>
      </w:r>
    </w:p>
    <w:p w:rsidR="00500FCC" w:rsidRPr="00500FCC" w:rsidRDefault="00500FCC" w:rsidP="00500FCC"/>
    <w:sectPr w:rsidR="00500FCC" w:rsidRPr="00500FCC" w:rsidSect="00500FCC">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7F70"/>
    <w:rsid w:val="000929D7"/>
    <w:rsid w:val="000D7F70"/>
    <w:rsid w:val="002F0AC4"/>
    <w:rsid w:val="003A62B7"/>
    <w:rsid w:val="00500FCC"/>
    <w:rsid w:val="006F7C1A"/>
    <w:rsid w:val="007819B5"/>
    <w:rsid w:val="00852F51"/>
    <w:rsid w:val="00A96337"/>
    <w:rsid w:val="00C6112C"/>
    <w:rsid w:val="00C72B0F"/>
    <w:rsid w:val="00DF7336"/>
    <w:rsid w:val="00DF7C16"/>
    <w:rsid w:val="00EA04B8"/>
    <w:rsid w:val="00F67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19" w:lineRule="exact"/>
        <w:ind w:left="17"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0FCC"/>
    <w:pPr>
      <w:spacing w:before="100" w:beforeAutospacing="1" w:after="100" w:afterAutospacing="1" w:line="240" w:lineRule="auto"/>
      <w:ind w:left="0" w:firstLine="0"/>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3927702">
      <w:bodyDiv w:val="1"/>
      <w:marLeft w:val="0"/>
      <w:marRight w:val="0"/>
      <w:marTop w:val="0"/>
      <w:marBottom w:val="0"/>
      <w:divBdr>
        <w:top w:val="none" w:sz="0" w:space="0" w:color="auto"/>
        <w:left w:val="none" w:sz="0" w:space="0" w:color="auto"/>
        <w:bottom w:val="none" w:sz="0" w:space="0" w:color="auto"/>
        <w:right w:val="none" w:sz="0" w:space="0" w:color="auto"/>
      </w:divBdr>
    </w:div>
    <w:div w:id="80284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Пензенской области</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Ефима</cp:lastModifiedBy>
  <cp:revision>2</cp:revision>
  <cp:lastPrinted>2021-06-21T09:31:00Z</cp:lastPrinted>
  <dcterms:created xsi:type="dcterms:W3CDTF">2021-06-22T00:18:00Z</dcterms:created>
  <dcterms:modified xsi:type="dcterms:W3CDTF">2021-06-22T00:18:00Z</dcterms:modified>
</cp:coreProperties>
</file>