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30" w:rsidRDefault="00300030" w:rsidP="003000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300030" w:rsidRDefault="00300030" w:rsidP="003000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300030" w:rsidRDefault="00300030" w:rsidP="00300030">
      <w:pPr>
        <w:jc w:val="center"/>
        <w:rPr>
          <w:b/>
          <w:bCs/>
          <w:sz w:val="28"/>
          <w:szCs w:val="28"/>
        </w:rPr>
      </w:pP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0030" w:rsidRDefault="00300030" w:rsidP="0030003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26.12.2022 № 142/76.004</w:t>
      </w:r>
    </w:p>
    <w:p w:rsidR="00300030" w:rsidRDefault="00300030" w:rsidP="00300030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Pr="008404C4" w:rsidRDefault="00300030" w:rsidP="003000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0030" w:rsidRPr="008404C4" w:rsidRDefault="00300030" w:rsidP="00300030">
      <w:pPr>
        <w:rPr>
          <w:sz w:val="24"/>
          <w:szCs w:val="24"/>
        </w:rPr>
      </w:pPr>
    </w:p>
    <w:p w:rsidR="00300030" w:rsidRPr="008404C4" w:rsidRDefault="00300030" w:rsidP="00300030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300030" w:rsidRPr="00C06439" w:rsidRDefault="00300030" w:rsidP="00300030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300030" w:rsidRPr="008404C4" w:rsidRDefault="00300030" w:rsidP="00300030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300030" w:rsidRPr="008404C4" w:rsidRDefault="00300030" w:rsidP="00300030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300030" w:rsidRPr="008404C4" w:rsidRDefault="00300030" w:rsidP="00300030">
      <w:pPr>
        <w:spacing w:line="216" w:lineRule="auto"/>
        <w:rPr>
          <w:sz w:val="24"/>
          <w:szCs w:val="24"/>
        </w:rPr>
      </w:pPr>
    </w:p>
    <w:p w:rsidR="00300030" w:rsidRPr="008404C4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Pr="008404C4" w:rsidRDefault="00300030" w:rsidP="003000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корректировкой расходов на 2022год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300030" w:rsidRPr="00C06439" w:rsidRDefault="00300030" w:rsidP="00300030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300030" w:rsidRDefault="00300030" w:rsidP="00300030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300030" w:rsidRPr="008404C4" w:rsidRDefault="00300030" w:rsidP="00300030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300030" w:rsidRPr="001C727A" w:rsidRDefault="00300030" w:rsidP="00300030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300030" w:rsidRPr="001C727A" w:rsidRDefault="00300030" w:rsidP="00300030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0030" w:rsidRPr="001C727A" w:rsidRDefault="00300030" w:rsidP="00300030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0030" w:rsidRPr="00710A22" w:rsidRDefault="00300030" w:rsidP="0030003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300030" w:rsidRPr="00710A22" w:rsidRDefault="00300030" w:rsidP="00300030">
      <w:pPr>
        <w:rPr>
          <w:sz w:val="28"/>
          <w:szCs w:val="28"/>
        </w:rPr>
      </w:pPr>
    </w:p>
    <w:p w:rsidR="00300030" w:rsidRDefault="00300030" w:rsidP="00300030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300030" w:rsidRDefault="00300030" w:rsidP="00300030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300030" w:rsidRDefault="00300030" w:rsidP="00300030">
      <w:pPr>
        <w:rPr>
          <w:sz w:val="24"/>
          <w:szCs w:val="24"/>
        </w:rPr>
      </w:pPr>
    </w:p>
    <w:p w:rsidR="00300030" w:rsidRDefault="00300030" w:rsidP="00300030"/>
    <w:p w:rsidR="00300030" w:rsidRDefault="00300030" w:rsidP="00300030"/>
    <w:p w:rsidR="00300030" w:rsidRDefault="00300030" w:rsidP="00300030"/>
    <w:p w:rsidR="00300030" w:rsidRDefault="00300030" w:rsidP="00300030"/>
    <w:p w:rsidR="00300030" w:rsidRDefault="00300030" w:rsidP="00300030"/>
    <w:p w:rsidR="00300030" w:rsidRDefault="00300030" w:rsidP="00300030"/>
    <w:p w:rsidR="00300030" w:rsidRDefault="00300030" w:rsidP="00300030"/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0030" w:rsidRDefault="00300030" w:rsidP="00300030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0030" w:rsidRDefault="00300030" w:rsidP="003000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300030" w:rsidRDefault="00300030" w:rsidP="003000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300030" w:rsidRDefault="00300030" w:rsidP="003000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26.12.2022 № 142/76.004</w:t>
      </w:r>
    </w:p>
    <w:p w:rsidR="00300030" w:rsidRDefault="00300030" w:rsidP="003000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00030" w:rsidRDefault="00300030" w:rsidP="00300030">
      <w:pPr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300030" w:rsidRDefault="00300030" w:rsidP="00300030">
      <w:pPr>
        <w:jc w:val="center"/>
        <w:rPr>
          <w:b/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b/>
          <w:sz w:val="28"/>
          <w:szCs w:val="28"/>
        </w:rPr>
      </w:pPr>
    </w:p>
    <w:p w:rsidR="00300030" w:rsidRPr="00BE3F59" w:rsidRDefault="00300030" w:rsidP="00300030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300030" w:rsidRPr="00BE3F59" w:rsidRDefault="00300030" w:rsidP="00300030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300030" w:rsidRPr="00BE3F59" w:rsidRDefault="00300030" w:rsidP="00300030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300030" w:rsidRPr="00BE3F59" w:rsidRDefault="00300030" w:rsidP="00B6128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300030" w:rsidRPr="00BE3F59" w:rsidRDefault="00300030" w:rsidP="00B61289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300030" w:rsidRPr="00BE3F59" w:rsidRDefault="00300030" w:rsidP="00B61289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2037,</w:t>
            </w:r>
            <w:r w:rsidRPr="00BE3F59">
              <w:rPr>
                <w:sz w:val="28"/>
                <w:szCs w:val="28"/>
              </w:rPr>
              <w:t>0 тыс. рублей.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2037,0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300030" w:rsidRPr="00BE3F59" w:rsidTr="00B6128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30" w:rsidRPr="00BE3F59" w:rsidRDefault="00300030" w:rsidP="00B6128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sz w:val="28"/>
          <w:szCs w:val="28"/>
        </w:rPr>
      </w:pP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300030" w:rsidRDefault="00300030" w:rsidP="00300030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300030" w:rsidRDefault="00300030" w:rsidP="00300030">
      <w:pPr>
        <w:rPr>
          <w:sz w:val="28"/>
          <w:szCs w:val="28"/>
        </w:rPr>
      </w:pP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300030" w:rsidRDefault="00300030" w:rsidP="00300030">
      <w:pPr>
        <w:jc w:val="center"/>
        <w:rPr>
          <w:b/>
          <w:sz w:val="28"/>
          <w:szCs w:val="28"/>
        </w:rPr>
      </w:pPr>
    </w:p>
    <w:p w:rsidR="00300030" w:rsidRDefault="00300030" w:rsidP="0030003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0030" w:rsidRDefault="00300030" w:rsidP="003000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300030" w:rsidRDefault="00300030" w:rsidP="0030003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300030" w:rsidRDefault="00300030" w:rsidP="0030003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0030" w:rsidRDefault="00300030" w:rsidP="00300030">
      <w:pPr>
        <w:autoSpaceDE w:val="0"/>
        <w:autoSpaceDN w:val="0"/>
        <w:rPr>
          <w:b/>
          <w:bCs/>
          <w:sz w:val="28"/>
          <w:szCs w:val="28"/>
        </w:rPr>
      </w:pPr>
    </w:p>
    <w:p w:rsidR="00300030" w:rsidRDefault="00300030" w:rsidP="0030003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300030" w:rsidRDefault="00300030" w:rsidP="0030003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300030" w:rsidRDefault="00300030" w:rsidP="00300030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300030" w:rsidRDefault="00300030" w:rsidP="00300030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300030" w:rsidRDefault="00300030" w:rsidP="003000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300030" w:rsidRDefault="00300030" w:rsidP="003000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300030" w:rsidRDefault="00300030" w:rsidP="00300030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300030" w:rsidRDefault="00300030" w:rsidP="003000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300030" w:rsidRDefault="00300030" w:rsidP="00300030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300030" w:rsidRDefault="00300030" w:rsidP="00300030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300030" w:rsidRDefault="00300030" w:rsidP="003000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300030" w:rsidRDefault="00300030" w:rsidP="00300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300030" w:rsidRDefault="00300030" w:rsidP="0030003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от мусора и сорной растительности. 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2020-2021 годов с.Верх-Коен проведена работа по устройству площадок по мусорные контейнера в количестве 6 штук.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300030" w:rsidRDefault="00300030" w:rsidP="00300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00030" w:rsidRDefault="00300030" w:rsidP="00300030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300030" w:rsidRDefault="00300030" w:rsidP="00300030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2. Обеспечение  надежности  и  долговечности работы систем наружного освещения.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300030" w:rsidRDefault="00300030" w:rsidP="00300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300030" w:rsidRDefault="00300030" w:rsidP="003000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2022 – 2024 годы.</w:t>
      </w:r>
    </w:p>
    <w:p w:rsidR="00300030" w:rsidRDefault="00300030" w:rsidP="00300030">
      <w:pPr>
        <w:rPr>
          <w:b/>
          <w:sz w:val="28"/>
          <w:szCs w:val="28"/>
        </w:rPr>
      </w:pP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300030" w:rsidRDefault="00300030" w:rsidP="00300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300030" w:rsidRDefault="00300030" w:rsidP="00300030">
      <w:pPr>
        <w:jc w:val="center"/>
        <w:rPr>
          <w:b/>
          <w:sz w:val="28"/>
          <w:szCs w:val="28"/>
        </w:rPr>
      </w:pPr>
    </w:p>
    <w:p w:rsidR="00300030" w:rsidRDefault="00300030" w:rsidP="00300030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300030" w:rsidRDefault="00300030" w:rsidP="00300030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2037,0 тыс. рублей.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По годам: 2022 год – 2037,0 тыс. рублей; 2023 год – 0,0 тыс. рублей; 2024 год – 0,0 тыс. рублей.</w:t>
      </w:r>
    </w:p>
    <w:p w:rsidR="00300030" w:rsidRDefault="00300030" w:rsidP="0030003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300030" w:rsidRDefault="00300030" w:rsidP="00300030">
      <w:pPr>
        <w:jc w:val="center"/>
        <w:rPr>
          <w:b/>
          <w:sz w:val="28"/>
          <w:szCs w:val="28"/>
        </w:rPr>
      </w:pPr>
    </w:p>
    <w:p w:rsidR="00300030" w:rsidRDefault="00300030" w:rsidP="0030003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300030" w:rsidRDefault="00300030" w:rsidP="0030003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300030" w:rsidRDefault="00300030" w:rsidP="00300030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300030" w:rsidRDefault="00300030" w:rsidP="00300030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300030" w:rsidRDefault="00300030" w:rsidP="003000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300030" w:rsidRDefault="00300030" w:rsidP="003000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300030" w:rsidRDefault="00300030" w:rsidP="003000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300030" w:rsidRDefault="00300030" w:rsidP="00300030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300030" w:rsidRDefault="00300030" w:rsidP="00300030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lastRenderedPageBreak/>
        <w:t>очистка территории кладбища от несанкционированных свалок;</w:t>
      </w:r>
    </w:p>
    <w:p w:rsidR="00300030" w:rsidRDefault="00300030" w:rsidP="00300030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300030" w:rsidRDefault="00300030" w:rsidP="00300030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300030" w:rsidRDefault="00300030" w:rsidP="00300030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300030" w:rsidRDefault="00300030" w:rsidP="00300030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300030" w:rsidRDefault="00300030" w:rsidP="00300030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300030" w:rsidRDefault="00300030" w:rsidP="00300030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300030" w:rsidRDefault="00300030" w:rsidP="0030003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300030" w:rsidRDefault="00300030" w:rsidP="003000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300030" w:rsidRDefault="00300030" w:rsidP="0030003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300030" w:rsidRDefault="00300030" w:rsidP="00300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300030" w:rsidRDefault="00300030" w:rsidP="00300030">
      <w:pPr>
        <w:rPr>
          <w:sz w:val="28"/>
          <w:szCs w:val="28"/>
        </w:rPr>
      </w:pPr>
    </w:p>
    <w:p w:rsidR="00300030" w:rsidRDefault="00300030" w:rsidP="0030003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300030" w:rsidTr="00B61289">
        <w:tc>
          <w:tcPr>
            <w:tcW w:w="4264" w:type="dxa"/>
          </w:tcPr>
          <w:p w:rsidR="00300030" w:rsidRDefault="00300030" w:rsidP="00B61289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07" w:type="dxa"/>
          </w:tcPr>
          <w:p w:rsidR="00300030" w:rsidRDefault="00300030" w:rsidP="00B612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300030" w:rsidRDefault="00300030" w:rsidP="00B612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300030" w:rsidRDefault="00300030" w:rsidP="00300030">
      <w:pPr>
        <w:jc w:val="center"/>
        <w:rPr>
          <w:b/>
          <w:bCs/>
          <w:color w:val="000000"/>
        </w:rPr>
      </w:pPr>
    </w:p>
    <w:p w:rsidR="00300030" w:rsidRDefault="00300030" w:rsidP="0030003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300030" w:rsidRDefault="00300030" w:rsidP="003000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300030" w:rsidTr="00B61289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300030" w:rsidRDefault="00300030" w:rsidP="00B61289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г.,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г.,</w:t>
            </w:r>
          </w:p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300030" w:rsidRDefault="00300030" w:rsidP="00B61289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300030" w:rsidTr="00B61289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300030" w:rsidRDefault="00300030" w:rsidP="00B61289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640,0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640,0</w:t>
            </w:r>
          </w:p>
        </w:tc>
      </w:tr>
      <w:tr w:rsidR="00300030" w:rsidTr="00B6128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300030" w:rsidRDefault="00300030" w:rsidP="00B61289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</w:tr>
      <w:tr w:rsidR="00300030" w:rsidTr="00B6128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300030" w:rsidRDefault="00300030" w:rsidP="00B61289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1340,0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1340,0</w:t>
            </w:r>
          </w:p>
        </w:tc>
      </w:tr>
      <w:tr w:rsidR="00300030" w:rsidTr="00B6128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300030" w:rsidRDefault="00300030" w:rsidP="00B61289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57,0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57,0</w:t>
            </w:r>
          </w:p>
        </w:tc>
      </w:tr>
      <w:tr w:rsidR="00300030" w:rsidTr="00B61289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2037,0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030" w:rsidRDefault="00300030" w:rsidP="00B61289">
            <w:r>
              <w:t>2037,0</w:t>
            </w:r>
          </w:p>
        </w:tc>
      </w:tr>
    </w:tbl>
    <w:p w:rsidR="00300030" w:rsidRDefault="00300030" w:rsidP="0030003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030" w:rsidRDefault="00300030" w:rsidP="0030003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030" w:rsidRDefault="00300030" w:rsidP="0030003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030" w:rsidRDefault="00300030" w:rsidP="0030003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57EB5" w:rsidRDefault="00B57EB5">
      <w:bookmarkStart w:id="0" w:name="_GoBack"/>
      <w:bookmarkEnd w:id="0"/>
    </w:p>
    <w:sectPr w:rsidR="00B57EB5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300030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300030" w:rsidP="008A6D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300030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C5318" w:rsidRDefault="00300030" w:rsidP="008A6D89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B1"/>
    <w:rsid w:val="00300030"/>
    <w:rsid w:val="00B57EB5"/>
    <w:rsid w:val="00E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3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30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300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300030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300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0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00030"/>
  </w:style>
  <w:style w:type="character" w:customStyle="1" w:styleId="FontStyle22">
    <w:name w:val="Font Style22"/>
    <w:rsid w:val="00300030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30003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300030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30003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3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30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300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300030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300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0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00030"/>
  </w:style>
  <w:style w:type="character" w:customStyle="1" w:styleId="FontStyle22">
    <w:name w:val="Font Style22"/>
    <w:rsid w:val="00300030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30003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300030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30003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2806</Words>
  <Characters>15995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2022-12-26T08:05:00Z</dcterms:created>
  <dcterms:modified xsi:type="dcterms:W3CDTF">2022-12-26T08:05:00Z</dcterms:modified>
</cp:coreProperties>
</file>