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ВЕРХ-КОЕНКОГО СЕЛЬСОВЕТА </w:t>
      </w: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</w:t>
      </w: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1A8F" w:rsidRPr="00C73218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15.01.2020 № 4/76.004</w:t>
      </w: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7321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с.Верх-Коен</w:t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378B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Pr="000378B1" w:rsidRDefault="00751A8F" w:rsidP="00751A8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Default="00751A8F" w:rsidP="00751A8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 внесении изменений в постановление</w:t>
      </w:r>
    </w:p>
    <w:p w:rsidR="00751A8F" w:rsidRPr="00A3346F" w:rsidRDefault="00751A8F" w:rsidP="00751A8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14.01.2019 №2 «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</w:t>
      </w:r>
      <w:proofErr w:type="gramStart"/>
      <w:r w:rsidRPr="00A3346F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proofErr w:type="gramEnd"/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51A8F" w:rsidRPr="00A3346F" w:rsidRDefault="00751A8F" w:rsidP="00751A8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программы «Сохранение и развитие культуры </w:t>
      </w:r>
      <w:proofErr w:type="gramStart"/>
      <w:r w:rsidRPr="00A3346F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A334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51A8F" w:rsidRDefault="00751A8F" w:rsidP="00751A8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A3346F">
        <w:rPr>
          <w:rFonts w:ascii="Times New Roman" w:hAnsi="Times New Roman" w:cs="Times New Roman"/>
          <w:sz w:val="24"/>
          <w:szCs w:val="24"/>
          <w:lang w:val="ru-RU"/>
        </w:rPr>
        <w:t>терри</w:t>
      </w:r>
      <w:r>
        <w:rPr>
          <w:rFonts w:ascii="Times New Roman" w:hAnsi="Times New Roman" w:cs="Times New Roman"/>
          <w:sz w:val="24"/>
          <w:szCs w:val="24"/>
          <w:lang w:val="ru-RU"/>
        </w:rPr>
        <w:t>тории Верх-Коенского сельсовета</w:t>
      </w:r>
      <w:r w:rsidRPr="00A3346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Pr="000378B1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Pr="001C727A" w:rsidRDefault="00751A8F" w:rsidP="00751A8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Pr="008404C4" w:rsidRDefault="00751A8F" w:rsidP="00751A8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04C4">
        <w:rPr>
          <w:rFonts w:ascii="Times New Roman" w:hAnsi="Times New Roman" w:cs="Times New Roman"/>
          <w:sz w:val="28"/>
          <w:szCs w:val="28"/>
        </w:rPr>
        <w:t xml:space="preserve">В связи с необходимостью корректировки показателей программы и планирования расходов на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751A8F" w:rsidRPr="0018273C" w:rsidRDefault="00751A8F" w:rsidP="00751A8F">
      <w:pPr>
        <w:pStyle w:val="NoSpacing"/>
        <w:tabs>
          <w:tab w:val="center" w:pos="510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8273C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751A8F" w:rsidRPr="005F62F2" w:rsidRDefault="00751A8F" w:rsidP="00751A8F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1.Внести </w:t>
      </w:r>
      <w:r w:rsidRPr="005F62F2">
        <w:rPr>
          <w:rFonts w:ascii="Times New Roman" w:hAnsi="Times New Roman"/>
          <w:sz w:val="28"/>
          <w:szCs w:val="28"/>
          <w:lang w:val="ru-RU"/>
        </w:rPr>
        <w:t>изменения в</w:t>
      </w:r>
      <w:r w:rsidRPr="005F62F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:rsidR="00751A8F" w:rsidRPr="005F62F2" w:rsidRDefault="00751A8F" w:rsidP="00751A8F">
      <w:pPr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4</w:t>
      </w:r>
      <w:r w:rsidRPr="005F62F2">
        <w:rPr>
          <w:rFonts w:ascii="Times New Roman" w:hAnsi="Times New Roman"/>
          <w:sz w:val="28"/>
          <w:szCs w:val="28"/>
        </w:rPr>
        <w:t>.01.201</w:t>
      </w:r>
      <w:r>
        <w:rPr>
          <w:rFonts w:ascii="Times New Roman" w:hAnsi="Times New Roman"/>
          <w:sz w:val="28"/>
          <w:szCs w:val="28"/>
        </w:rPr>
        <w:t>9</w:t>
      </w:r>
      <w:r w:rsidRPr="005F62F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5F62F2">
        <w:rPr>
          <w:rFonts w:ascii="Times New Roman" w:hAnsi="Times New Roman"/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751A8F" w:rsidRPr="005F62F2" w:rsidRDefault="00751A8F" w:rsidP="00751A8F">
      <w:pPr>
        <w:rPr>
          <w:rFonts w:ascii="Times New Roman" w:hAnsi="Times New Roman"/>
          <w:color w:val="000000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>3.</w:t>
      </w:r>
      <w:r w:rsidRPr="005F62F2">
        <w:rPr>
          <w:rFonts w:ascii="Times New Roman" w:hAnsi="Times New Roman"/>
          <w:color w:val="000000"/>
        </w:rPr>
        <w:t xml:space="preserve"> </w:t>
      </w:r>
      <w:r w:rsidRPr="005F62F2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51A8F" w:rsidRPr="005F62F2" w:rsidRDefault="00751A8F" w:rsidP="00751A8F">
      <w:pPr>
        <w:rPr>
          <w:rFonts w:ascii="Times New Roman" w:hAnsi="Times New Roman"/>
          <w:sz w:val="28"/>
          <w:szCs w:val="28"/>
        </w:rPr>
      </w:pPr>
      <w:r w:rsidRPr="005F62F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F62F2">
        <w:rPr>
          <w:rFonts w:ascii="Times New Roman" w:hAnsi="Times New Roman"/>
          <w:sz w:val="28"/>
          <w:szCs w:val="28"/>
        </w:rPr>
        <w:t>Контроль, за</w:t>
      </w:r>
      <w:proofErr w:type="gramEnd"/>
      <w:r w:rsidRPr="005F62F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51A8F" w:rsidRPr="000378B1" w:rsidRDefault="00751A8F" w:rsidP="00751A8F">
      <w:pPr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1A8F" w:rsidRPr="000378B1" w:rsidRDefault="00751A8F" w:rsidP="00751A8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 xml:space="preserve">Глава Верх-Коенского сельсовета </w:t>
      </w:r>
    </w:p>
    <w:p w:rsidR="00751A8F" w:rsidRPr="000378B1" w:rsidRDefault="00751A8F" w:rsidP="00751A8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78B1">
        <w:rPr>
          <w:rFonts w:ascii="Times New Roman" w:hAnsi="Times New Roman" w:cs="Times New Roman"/>
          <w:sz w:val="28"/>
          <w:szCs w:val="28"/>
          <w:lang w:val="ru-RU"/>
        </w:rPr>
        <w:t>Искитимского района Новосибирской области                                      В.Н.Соловьенко</w:t>
      </w:r>
    </w:p>
    <w:p w:rsidR="00751A8F" w:rsidRPr="000378B1" w:rsidRDefault="00751A8F" w:rsidP="00751A8F">
      <w:pPr>
        <w:spacing w:line="240" w:lineRule="auto"/>
        <w:ind w:right="16"/>
        <w:outlineLvl w:val="0"/>
        <w:rPr>
          <w:rFonts w:ascii="Times New Roman" w:hAnsi="Times New Roman"/>
          <w:b/>
          <w:sz w:val="28"/>
          <w:szCs w:val="28"/>
        </w:rPr>
      </w:pPr>
    </w:p>
    <w:p w:rsidR="00751A8F" w:rsidRPr="000378B1" w:rsidRDefault="00751A8F" w:rsidP="00751A8F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751A8F" w:rsidRPr="000378B1" w:rsidRDefault="00751A8F" w:rsidP="00751A8F">
      <w:pPr>
        <w:spacing w:line="240" w:lineRule="auto"/>
        <w:ind w:right="16" w:firstLine="567"/>
        <w:jc w:val="right"/>
        <w:outlineLvl w:val="0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br w:type="page"/>
      </w:r>
      <w:r w:rsidRPr="000378B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Утверждена</w:t>
      </w:r>
    </w:p>
    <w:p w:rsidR="00751A8F" w:rsidRPr="000378B1" w:rsidRDefault="00751A8F" w:rsidP="00751A8F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:rsidR="00751A8F" w:rsidRDefault="00751A8F" w:rsidP="00751A8F">
      <w:pPr>
        <w:shd w:val="clear" w:color="auto" w:fill="FFFFFF"/>
        <w:jc w:val="right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378B1">
        <w:rPr>
          <w:rFonts w:ascii="Times New Roman" w:hAnsi="Times New Roman"/>
          <w:color w:val="000000"/>
          <w:spacing w:val="-1"/>
          <w:sz w:val="28"/>
          <w:szCs w:val="28"/>
        </w:rPr>
        <w:t>Верх-Коенского сельсовета</w:t>
      </w:r>
    </w:p>
    <w:p w:rsidR="00751A8F" w:rsidRPr="000378B1" w:rsidRDefault="00751A8F" w:rsidP="00751A8F">
      <w:pPr>
        <w:shd w:val="clear" w:color="auto" w:fill="FFFFFF"/>
        <w:jc w:val="right"/>
        <w:rPr>
          <w:rFonts w:ascii="Times New Roman" w:hAnsi="Times New Roman"/>
          <w:sz w:val="28"/>
          <w:szCs w:val="28"/>
        </w:rPr>
      </w:pP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15.01.2020 </w:t>
      </w:r>
      <w:r w:rsidRPr="00BD0D38"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4/76.004</w:t>
      </w: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Муниципальная   программа </w:t>
      </w:r>
    </w:p>
    <w:p w:rsidR="00751A8F" w:rsidRPr="000378B1" w:rsidRDefault="00751A8F" w:rsidP="00751A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1A8F" w:rsidRPr="000378B1" w:rsidRDefault="00751A8F" w:rsidP="00751A8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751A8F" w:rsidRDefault="00751A8F" w:rsidP="00751A8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i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»</w:t>
      </w:r>
    </w:p>
    <w:p w:rsidR="00751A8F" w:rsidRPr="000378B1" w:rsidRDefault="00751A8F" w:rsidP="00751A8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           </w:t>
      </w: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>ПАСПОРТ</w:t>
      </w:r>
    </w:p>
    <w:p w:rsidR="00751A8F" w:rsidRPr="000378B1" w:rsidRDefault="00751A8F" w:rsidP="00751A8F">
      <w:pPr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751A8F" w:rsidRPr="000378B1" w:rsidRDefault="00751A8F" w:rsidP="00751A8F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:rsidR="00751A8F" w:rsidRPr="000378B1" w:rsidRDefault="00751A8F" w:rsidP="00751A8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378B1">
        <w:rPr>
          <w:rFonts w:ascii="Times New Roman" w:hAnsi="Times New Roman"/>
          <w:b/>
          <w:color w:val="000000"/>
          <w:sz w:val="28"/>
          <w:szCs w:val="28"/>
        </w:rPr>
        <w:t>Верх-Коенского сельсовета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04"/>
        <w:gridCol w:w="7303"/>
      </w:tblGrid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751A8F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Бюджетный </w:t>
            </w:r>
            <w:hyperlink r:id="rId5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кодекс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Федерации;</w:t>
            </w:r>
          </w:p>
          <w:p w:rsidR="00751A8F" w:rsidRPr="000378B1" w:rsidRDefault="00751A8F" w:rsidP="00751A8F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0378B1">
                <w:rPr>
                  <w:rStyle w:val="a3"/>
                  <w:rFonts w:ascii="Times New Roman" w:hAnsi="Times New Roman"/>
                  <w:sz w:val="28"/>
                  <w:szCs w:val="28"/>
                </w:rPr>
                <w:t>закон</w:t>
              </w:r>
            </w:hyperlink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751A8F" w:rsidRPr="000378B1" w:rsidRDefault="00751A8F" w:rsidP="00751A8F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Устав Верх-Коенского сельсовета;</w:t>
            </w:r>
          </w:p>
          <w:p w:rsidR="00751A8F" w:rsidRPr="000378B1" w:rsidRDefault="00751A8F" w:rsidP="00751A8F">
            <w:pPr>
              <w:numPr>
                <w:ilvl w:val="0"/>
                <w:numId w:val="4"/>
              </w:numPr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751A8F" w:rsidRPr="000378B1" w:rsidRDefault="00751A8F" w:rsidP="003C24C6">
            <w:pPr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 xml:space="preserve">развитие библиотечного дела, </w:t>
            </w:r>
            <w:proofErr w:type="spellStart"/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>культурно-досуговой</w:t>
            </w:r>
            <w:proofErr w:type="spellEnd"/>
            <w:r w:rsidRPr="000378B1">
              <w:rPr>
                <w:rFonts w:ascii="Times New Roman" w:hAnsi="Times New Roman"/>
                <w:kern w:val="2"/>
                <w:sz w:val="28"/>
                <w:szCs w:val="28"/>
              </w:rPr>
              <w:t xml:space="preserve"> деятельности;</w:t>
            </w:r>
          </w:p>
          <w:p w:rsidR="00751A8F" w:rsidRPr="000378B1" w:rsidRDefault="00751A8F" w:rsidP="003C24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751A8F" w:rsidRPr="000378B1" w:rsidRDefault="00751A8F" w:rsidP="003C24C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доступ к культурным ценностям на территории Верх-Коенского сельсовета.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8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детей и молодежи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Отсутствует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>
              <w:rPr>
                <w:rFonts w:ascii="Times New Roman" w:hAnsi="Times New Roman"/>
                <w:sz w:val="28"/>
                <w:szCs w:val="28"/>
              </w:rPr>
              <w:t>8654,0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тыс. рублей, в т.ч. по годам реализации:</w:t>
            </w:r>
          </w:p>
          <w:p w:rsidR="00751A8F" w:rsidRPr="000378B1" w:rsidRDefault="00751A8F" w:rsidP="003C2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4253,1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78B1">
              <w:rPr>
                <w:rFonts w:ascii="Times New Roman" w:hAnsi="Times New Roman"/>
                <w:sz w:val="28"/>
                <w:szCs w:val="28"/>
              </w:rPr>
              <w:t>уб</w:t>
            </w:r>
          </w:p>
          <w:p w:rsidR="00751A8F" w:rsidRDefault="00751A8F" w:rsidP="003C2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г.-</w:t>
            </w:r>
            <w:r>
              <w:rPr>
                <w:rFonts w:ascii="Times New Roman" w:hAnsi="Times New Roman"/>
                <w:sz w:val="28"/>
                <w:szCs w:val="28"/>
              </w:rPr>
              <w:t>2528,4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0378B1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0378B1">
              <w:rPr>
                <w:rFonts w:ascii="Times New Roman" w:hAnsi="Times New Roman"/>
                <w:sz w:val="28"/>
                <w:szCs w:val="28"/>
              </w:rPr>
              <w:t>уб</w:t>
            </w:r>
          </w:p>
          <w:p w:rsidR="00751A8F" w:rsidRPr="000378B1" w:rsidRDefault="00751A8F" w:rsidP="003C24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2022г- 1872,5тыс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Всего  </w:t>
            </w:r>
            <w:r>
              <w:rPr>
                <w:rFonts w:ascii="Times New Roman" w:hAnsi="Times New Roman"/>
                <w:sz w:val="28"/>
                <w:szCs w:val="28"/>
              </w:rPr>
              <w:t>8654,0</w:t>
            </w:r>
            <w:r w:rsidRPr="000378B1">
              <w:rPr>
                <w:rFonts w:ascii="Times New Roman" w:hAnsi="Times New Roman"/>
                <w:sz w:val="28"/>
                <w:szCs w:val="28"/>
              </w:rPr>
              <w:t xml:space="preserve">тыс. рублей, в т.ч. по источникам: </w:t>
            </w:r>
          </w:p>
          <w:p w:rsidR="00751A8F" w:rsidRPr="000378B1" w:rsidRDefault="00751A8F" w:rsidP="003C24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lastRenderedPageBreak/>
              <w:t>бюджет Верх-Коенского сельсовета Искитимского района Новосибирской области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:rsidR="00751A8F" w:rsidRPr="000378B1" w:rsidRDefault="00751A8F" w:rsidP="003C24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:rsidR="00751A8F" w:rsidRPr="000378B1" w:rsidRDefault="00751A8F" w:rsidP="003C24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.В</w:t>
            </w:r>
            <w:proofErr w:type="gram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-Коен</w:t>
            </w:r>
            <w:proofErr w:type="spellEnd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>д.Китерня</w:t>
            </w:r>
            <w:proofErr w:type="spellEnd"/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751A8F" w:rsidRPr="000378B1" w:rsidTr="003C24C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gramStart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за</w:t>
            </w:r>
            <w:proofErr w:type="gramEnd"/>
            <w:r w:rsidRPr="000378B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0378B1" w:rsidRDefault="00751A8F" w:rsidP="003C24C6">
            <w:pPr>
              <w:rPr>
                <w:rFonts w:ascii="Times New Roman" w:hAnsi="Times New Roman"/>
                <w:sz w:val="28"/>
                <w:szCs w:val="28"/>
              </w:rPr>
            </w:pPr>
            <w:r w:rsidRPr="000378B1">
              <w:rPr>
                <w:rFonts w:ascii="Times New Roman" w:hAnsi="Times New Roman"/>
                <w:sz w:val="28"/>
                <w:szCs w:val="28"/>
              </w:rPr>
              <w:t xml:space="preserve">Осуществляется </w:t>
            </w:r>
            <w:r w:rsidRPr="000378B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19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</w:t>
            </w:r>
            <w:r w:rsidRPr="000378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51A8F" w:rsidRPr="000378B1" w:rsidRDefault="00751A8F" w:rsidP="00751A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:rsidR="00751A8F" w:rsidRPr="000378B1" w:rsidRDefault="00751A8F" w:rsidP="00751A8F">
      <w:pPr>
        <w:pStyle w:val="Style12"/>
        <w:widowControl/>
        <w:spacing w:line="240" w:lineRule="auto"/>
        <w:ind w:right="1037"/>
        <w:jc w:val="center"/>
        <w:rPr>
          <w:rStyle w:val="FontStyle21"/>
          <w:sz w:val="28"/>
          <w:szCs w:val="28"/>
        </w:rPr>
      </w:pPr>
    </w:p>
    <w:p w:rsidR="00751A8F" w:rsidRPr="000378B1" w:rsidRDefault="00751A8F" w:rsidP="00751A8F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1.1.</w:t>
      </w:r>
      <w:r w:rsidRPr="000378B1">
        <w:rPr>
          <w:rStyle w:val="FontStyle21"/>
          <w:sz w:val="28"/>
          <w:szCs w:val="28"/>
        </w:rPr>
        <w:tab/>
        <w:t>На территории Верх-Коенского сельсовета</w:t>
      </w:r>
      <w:r w:rsidRPr="000378B1">
        <w:rPr>
          <w:sz w:val="28"/>
          <w:szCs w:val="28"/>
        </w:rPr>
        <w:t xml:space="preserve"> </w:t>
      </w:r>
      <w:r w:rsidRPr="000378B1">
        <w:rPr>
          <w:rStyle w:val="FontStyle21"/>
          <w:sz w:val="28"/>
          <w:szCs w:val="28"/>
        </w:rPr>
        <w:t>в 2006-201</w:t>
      </w:r>
      <w:r>
        <w:rPr>
          <w:rStyle w:val="FontStyle21"/>
          <w:sz w:val="28"/>
          <w:szCs w:val="28"/>
        </w:rPr>
        <w:t>9</w:t>
      </w:r>
      <w:r w:rsidRPr="000378B1">
        <w:rPr>
          <w:rStyle w:val="FontStyle21"/>
          <w:sz w:val="28"/>
          <w:szCs w:val="28"/>
        </w:rPr>
        <w:t xml:space="preserve">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:rsidR="00751A8F" w:rsidRPr="000378B1" w:rsidRDefault="00751A8F" w:rsidP="00751A8F">
      <w:pPr>
        <w:pStyle w:val="Style13"/>
        <w:widowControl/>
        <w:tabs>
          <w:tab w:val="left" w:pos="485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21"/>
          <w:sz w:val="28"/>
          <w:szCs w:val="28"/>
        </w:rPr>
        <w:t>1.2.</w:t>
      </w:r>
      <w:r w:rsidRPr="000378B1">
        <w:rPr>
          <w:rStyle w:val="FontStyle21"/>
          <w:sz w:val="28"/>
          <w:szCs w:val="28"/>
        </w:rPr>
        <w:tab/>
        <w:t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</w:t>
      </w:r>
      <w:proofErr w:type="gramStart"/>
      <w:r w:rsidRPr="000378B1">
        <w:rPr>
          <w:rStyle w:val="FontStyle21"/>
          <w:sz w:val="28"/>
          <w:szCs w:val="28"/>
        </w:rPr>
        <w:t>.М</w:t>
      </w:r>
      <w:proofErr w:type="gramEnd"/>
      <w:r w:rsidRPr="000378B1">
        <w:rPr>
          <w:rStyle w:val="FontStyle21"/>
          <w:sz w:val="28"/>
          <w:szCs w:val="28"/>
        </w:rPr>
        <w:t>ихайловка</w:t>
      </w:r>
      <w:r>
        <w:rPr>
          <w:rStyle w:val="FontStyle21"/>
          <w:sz w:val="28"/>
          <w:szCs w:val="28"/>
        </w:rPr>
        <w:t xml:space="preserve">, </w:t>
      </w:r>
      <w:r w:rsidRPr="000378B1">
        <w:rPr>
          <w:rStyle w:val="FontStyle21"/>
          <w:sz w:val="28"/>
          <w:szCs w:val="28"/>
        </w:rPr>
        <w:t xml:space="preserve">сельский клуб </w:t>
      </w:r>
      <w:proofErr w:type="spellStart"/>
      <w:r w:rsidRPr="000378B1">
        <w:rPr>
          <w:rStyle w:val="FontStyle21"/>
          <w:sz w:val="28"/>
          <w:szCs w:val="28"/>
        </w:rPr>
        <w:t>д.Китерня</w:t>
      </w:r>
      <w:proofErr w:type="spellEnd"/>
      <w:r w:rsidRPr="000378B1">
        <w:rPr>
          <w:rStyle w:val="FontStyle21"/>
          <w:sz w:val="28"/>
          <w:szCs w:val="28"/>
        </w:rPr>
        <w:t xml:space="preserve">. </w:t>
      </w:r>
    </w:p>
    <w:p w:rsidR="00751A8F" w:rsidRPr="000378B1" w:rsidRDefault="00751A8F" w:rsidP="00751A8F">
      <w:pPr>
        <w:pStyle w:val="Style12"/>
        <w:widowControl/>
        <w:spacing w:line="240" w:lineRule="auto"/>
        <w:rPr>
          <w:rStyle w:val="FontStyle21"/>
          <w:sz w:val="28"/>
          <w:szCs w:val="28"/>
        </w:rPr>
      </w:pPr>
      <w:r w:rsidRPr="000378B1">
        <w:rPr>
          <w:rStyle w:val="FontStyle21"/>
          <w:sz w:val="28"/>
          <w:szCs w:val="2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:rsidR="00751A8F" w:rsidRPr="000378B1" w:rsidRDefault="00751A8F" w:rsidP="00751A8F">
      <w:pPr>
        <w:pStyle w:val="Style12"/>
        <w:widowControl/>
        <w:spacing w:line="240" w:lineRule="auto"/>
        <w:rPr>
          <w:sz w:val="28"/>
          <w:szCs w:val="28"/>
        </w:rPr>
      </w:pP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 Цели и задачи Программы</w:t>
      </w:r>
    </w:p>
    <w:p w:rsidR="00751A8F" w:rsidRPr="000378B1" w:rsidRDefault="00751A8F" w:rsidP="00751A8F">
      <w:pPr>
        <w:pStyle w:val="Style3"/>
        <w:widowControl/>
        <w:rPr>
          <w:rStyle w:val="FontStyle11"/>
          <w:sz w:val="28"/>
          <w:szCs w:val="28"/>
        </w:rPr>
      </w:pPr>
    </w:p>
    <w:p w:rsidR="00751A8F" w:rsidRPr="000378B1" w:rsidRDefault="00751A8F" w:rsidP="00751A8F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:rsidR="00751A8F" w:rsidRPr="000378B1" w:rsidRDefault="00751A8F" w:rsidP="00751A8F">
      <w:pPr>
        <w:pStyle w:val="Style2"/>
        <w:widowControl/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2.2. </w:t>
      </w:r>
      <w:r w:rsidRPr="000378B1">
        <w:rPr>
          <w:sz w:val="28"/>
          <w:szCs w:val="28"/>
        </w:rPr>
        <w:t>Основными целями Программы являются:</w:t>
      </w:r>
    </w:p>
    <w:p w:rsidR="00751A8F" w:rsidRPr="000378B1" w:rsidRDefault="00751A8F" w:rsidP="00751A8F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:rsidR="00751A8F" w:rsidRPr="000378B1" w:rsidRDefault="00751A8F" w:rsidP="00751A8F">
      <w:pPr>
        <w:numPr>
          <w:ilvl w:val="0"/>
          <w:numId w:val="1"/>
        </w:numPr>
        <w:spacing w:line="244" w:lineRule="auto"/>
        <w:jc w:val="both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kern w:val="2"/>
          <w:sz w:val="28"/>
          <w:szCs w:val="28"/>
        </w:rPr>
        <w:t xml:space="preserve">развитие библиотечного дела, </w:t>
      </w:r>
      <w:proofErr w:type="spellStart"/>
      <w:r w:rsidRPr="000378B1">
        <w:rPr>
          <w:rFonts w:ascii="Times New Roman" w:hAnsi="Times New Roman"/>
          <w:kern w:val="2"/>
          <w:sz w:val="28"/>
          <w:szCs w:val="28"/>
        </w:rPr>
        <w:t>культурно-досуговой</w:t>
      </w:r>
      <w:proofErr w:type="spellEnd"/>
      <w:r w:rsidRPr="000378B1">
        <w:rPr>
          <w:rFonts w:ascii="Times New Roman" w:hAnsi="Times New Roman"/>
          <w:kern w:val="2"/>
          <w:sz w:val="28"/>
          <w:szCs w:val="28"/>
        </w:rPr>
        <w:t xml:space="preserve"> деятельности;</w:t>
      </w:r>
    </w:p>
    <w:p w:rsidR="00751A8F" w:rsidRPr="000378B1" w:rsidRDefault="00751A8F" w:rsidP="00751A8F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:rsidR="00751A8F" w:rsidRPr="000378B1" w:rsidRDefault="00751A8F" w:rsidP="00751A8F">
      <w:pPr>
        <w:pStyle w:val="Style2"/>
        <w:widowControl/>
        <w:numPr>
          <w:ilvl w:val="0"/>
          <w:numId w:val="1"/>
        </w:numPr>
        <w:tabs>
          <w:tab w:val="left" w:pos="490"/>
        </w:tabs>
        <w:spacing w:line="240" w:lineRule="auto"/>
        <w:jc w:val="both"/>
        <w:rPr>
          <w:sz w:val="28"/>
          <w:szCs w:val="28"/>
        </w:rPr>
      </w:pPr>
      <w:r w:rsidRPr="000378B1">
        <w:rPr>
          <w:sz w:val="28"/>
          <w:szCs w:val="28"/>
        </w:rPr>
        <w:t>доступ к культурным ценностям на территории поселения.</w:t>
      </w:r>
    </w:p>
    <w:p w:rsidR="00751A8F" w:rsidRPr="000378B1" w:rsidRDefault="00751A8F" w:rsidP="00751A8F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lastRenderedPageBreak/>
        <w:t xml:space="preserve">2.3. </w:t>
      </w:r>
      <w:r w:rsidRPr="000378B1">
        <w:rPr>
          <w:rStyle w:val="FontStyle11"/>
          <w:sz w:val="28"/>
          <w:szCs w:val="28"/>
        </w:rPr>
        <w:t>Программа на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 xml:space="preserve"> годы в наибольшей степени ориентирована на последовательное реформирование отрасли и призвана обеспечить:</w:t>
      </w:r>
    </w:p>
    <w:p w:rsidR="00751A8F" w:rsidRPr="000378B1" w:rsidRDefault="00751A8F" w:rsidP="00751A8F">
      <w:pPr>
        <w:pStyle w:val="Style2"/>
        <w:widowControl/>
        <w:tabs>
          <w:tab w:val="left" w:pos="490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0378B1">
        <w:rPr>
          <w:sz w:val="28"/>
          <w:szCs w:val="28"/>
        </w:rPr>
        <w:t>Верх-Коенского сельсовета</w:t>
      </w:r>
      <w:r w:rsidRPr="000378B1">
        <w:rPr>
          <w:rStyle w:val="FontStyle11"/>
          <w:sz w:val="28"/>
          <w:szCs w:val="28"/>
        </w:rPr>
        <w:t>, обеспечение преемственности развития культуры наряду с поддержкой многообразия культурной жизни.</w:t>
      </w:r>
    </w:p>
    <w:p w:rsidR="00751A8F" w:rsidRPr="000378B1" w:rsidRDefault="00751A8F" w:rsidP="00751A8F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2.3.2. Приумножение духовно - нравственного потенциала общества, приобщение населения к духовным ценностям.</w:t>
      </w:r>
    </w:p>
    <w:p w:rsidR="00751A8F" w:rsidRPr="000378B1" w:rsidRDefault="00751A8F" w:rsidP="00751A8F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:rsidR="00751A8F" w:rsidRPr="000378B1" w:rsidRDefault="00751A8F" w:rsidP="00751A8F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2.3.4. Создание условий для адаптации сферы культуры к рыночным условиям существования.</w:t>
      </w: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2.4. </w:t>
      </w:r>
      <w:r w:rsidRPr="000378B1">
        <w:rPr>
          <w:rFonts w:ascii="Times New Roman" w:hAnsi="Times New Roman"/>
          <w:sz w:val="28"/>
          <w:szCs w:val="28"/>
        </w:rPr>
        <w:t>Для достижения целей Программы поставлена следующая основная задача: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ind w:firstLine="426"/>
        <w:jc w:val="both"/>
        <w:rPr>
          <w:rStyle w:val="FontStyle11"/>
          <w:sz w:val="28"/>
          <w:szCs w:val="28"/>
        </w:rPr>
      </w:pPr>
      <w:r w:rsidRPr="000378B1">
        <w:rPr>
          <w:sz w:val="28"/>
          <w:szCs w:val="2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2.4.1. Для решения поставленной задачи необходимо: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б) Сконцентрировать бюджетные средства на приоритетных направлениях развития культуры.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в) Оптимизировать расходование бюджетных средств.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г) Создать условия для развития профессионального искусства и системы доступа к профессиональному искусству.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proofErr w:type="spellStart"/>
      <w:r w:rsidRPr="000378B1">
        <w:rPr>
          <w:rStyle w:val="FontStyle11"/>
          <w:sz w:val="28"/>
          <w:szCs w:val="28"/>
        </w:rPr>
        <w:t>д</w:t>
      </w:r>
      <w:proofErr w:type="spellEnd"/>
      <w:r w:rsidRPr="000378B1">
        <w:rPr>
          <w:rStyle w:val="FontStyle11"/>
          <w:sz w:val="28"/>
          <w:szCs w:val="28"/>
        </w:rPr>
        <w:t>) Создать условия для выявления и становления одаренной творческой молодежи.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е) Сохранить и развивать различные формы культурно - досуговой деятельности и любительского творчества.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 xml:space="preserve">ж) Улучшать состояние материально-технической базы учреждений культуры с целью улучшения организации </w:t>
      </w:r>
      <w:proofErr w:type="spellStart"/>
      <w:r w:rsidRPr="000378B1">
        <w:rPr>
          <w:rStyle w:val="FontStyle11"/>
          <w:sz w:val="28"/>
          <w:szCs w:val="28"/>
        </w:rPr>
        <w:t>культурно-досуговой</w:t>
      </w:r>
      <w:proofErr w:type="spellEnd"/>
      <w:r w:rsidRPr="000378B1">
        <w:rPr>
          <w:rStyle w:val="FontStyle11"/>
          <w:sz w:val="28"/>
          <w:szCs w:val="28"/>
        </w:rPr>
        <w:t xml:space="preserve"> деятельности, культурно-воспитательной и идеологической функции в деятельности учреждений культуры.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proofErr w:type="spellStart"/>
      <w:r w:rsidRPr="000378B1">
        <w:rPr>
          <w:rStyle w:val="FontStyle11"/>
          <w:sz w:val="28"/>
          <w:szCs w:val="28"/>
        </w:rPr>
        <w:t>з</w:t>
      </w:r>
      <w:proofErr w:type="spellEnd"/>
      <w:r w:rsidRPr="000378B1">
        <w:rPr>
          <w:rStyle w:val="FontStyle11"/>
          <w:sz w:val="28"/>
          <w:szCs w:val="28"/>
        </w:rPr>
        <w:t xml:space="preserve">) Развивать </w:t>
      </w:r>
      <w:proofErr w:type="spellStart"/>
      <w:r w:rsidRPr="000378B1">
        <w:rPr>
          <w:rStyle w:val="FontStyle11"/>
          <w:sz w:val="28"/>
          <w:szCs w:val="28"/>
        </w:rPr>
        <w:t>конкурсно-фестивальное</w:t>
      </w:r>
      <w:proofErr w:type="spellEnd"/>
      <w:r w:rsidRPr="000378B1">
        <w:rPr>
          <w:rStyle w:val="FontStyle11"/>
          <w:sz w:val="28"/>
          <w:szCs w:val="28"/>
        </w:rPr>
        <w:t xml:space="preserve"> движение с целью стимулирования любительского художественного творчества, промыслов и ремесел.</w:t>
      </w:r>
    </w:p>
    <w:p w:rsidR="00751A8F" w:rsidRPr="000378B1" w:rsidRDefault="00751A8F" w:rsidP="00751A8F">
      <w:pPr>
        <w:pStyle w:val="Style2"/>
        <w:widowControl/>
        <w:tabs>
          <w:tab w:val="left" w:pos="686"/>
        </w:tabs>
        <w:spacing w:line="240" w:lineRule="auto"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:rsidR="00751A8F" w:rsidRPr="000378B1" w:rsidRDefault="00751A8F" w:rsidP="00751A8F">
      <w:pPr>
        <w:pStyle w:val="Style3"/>
        <w:widowControl/>
        <w:jc w:val="both"/>
        <w:rPr>
          <w:rStyle w:val="FontStyle11"/>
          <w:sz w:val="28"/>
          <w:szCs w:val="28"/>
        </w:rPr>
      </w:pPr>
      <w:r w:rsidRPr="000378B1">
        <w:rPr>
          <w:rStyle w:val="FontStyle11"/>
          <w:sz w:val="28"/>
          <w:szCs w:val="28"/>
        </w:rPr>
        <w:t>2.5. Срок реализации Программы: 20</w:t>
      </w:r>
      <w:r>
        <w:rPr>
          <w:rStyle w:val="FontStyle11"/>
          <w:sz w:val="28"/>
          <w:szCs w:val="28"/>
        </w:rPr>
        <w:t>20</w:t>
      </w:r>
      <w:r w:rsidRPr="000378B1">
        <w:rPr>
          <w:rStyle w:val="FontStyle11"/>
          <w:sz w:val="28"/>
          <w:szCs w:val="28"/>
        </w:rPr>
        <w:t>г.-20</w:t>
      </w:r>
      <w:r>
        <w:rPr>
          <w:rStyle w:val="FontStyle11"/>
          <w:sz w:val="28"/>
          <w:szCs w:val="28"/>
        </w:rPr>
        <w:t>22</w:t>
      </w:r>
      <w:r w:rsidRPr="000378B1">
        <w:rPr>
          <w:rStyle w:val="FontStyle11"/>
          <w:sz w:val="28"/>
          <w:szCs w:val="28"/>
        </w:rPr>
        <w:t>г.</w:t>
      </w:r>
    </w:p>
    <w:p w:rsidR="00751A8F" w:rsidRPr="000378B1" w:rsidRDefault="00751A8F" w:rsidP="00751A8F">
      <w:pPr>
        <w:jc w:val="both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:rsidR="00751A8F" w:rsidRPr="000378B1" w:rsidRDefault="00751A8F" w:rsidP="00751A8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3. Обобщенная характеристика основных мероприятий Программы</w:t>
      </w: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51A8F" w:rsidRPr="000378B1" w:rsidRDefault="00751A8F" w:rsidP="00751A8F">
      <w:pPr>
        <w:spacing w:line="240" w:lineRule="auto"/>
        <w:ind w:firstLine="567"/>
        <w:jc w:val="both"/>
        <w:rPr>
          <w:rStyle w:val="FontStyle15"/>
          <w:sz w:val="28"/>
          <w:szCs w:val="28"/>
        </w:rPr>
      </w:pPr>
      <w:proofErr w:type="gramStart"/>
      <w:r w:rsidRPr="000378B1">
        <w:rPr>
          <w:rStyle w:val="FontStyle15"/>
          <w:sz w:val="28"/>
          <w:szCs w:val="28"/>
        </w:rPr>
        <w:t xml:space="preserve"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</w:t>
      </w:r>
      <w:proofErr w:type="spellStart"/>
      <w:r w:rsidRPr="000378B1">
        <w:rPr>
          <w:rStyle w:val="FontStyle15"/>
          <w:sz w:val="28"/>
          <w:szCs w:val="28"/>
        </w:rPr>
        <w:t>культурно-досуговой</w:t>
      </w:r>
      <w:proofErr w:type="spellEnd"/>
      <w:r w:rsidRPr="000378B1">
        <w:rPr>
          <w:rStyle w:val="FontStyle15"/>
          <w:sz w:val="28"/>
          <w:szCs w:val="28"/>
        </w:rPr>
        <w:t xml:space="preserve"> деятельности для всех </w:t>
      </w:r>
      <w:r w:rsidRPr="000378B1">
        <w:rPr>
          <w:rStyle w:val="FontStyle15"/>
          <w:sz w:val="28"/>
          <w:szCs w:val="28"/>
        </w:rPr>
        <w:lastRenderedPageBreak/>
        <w:t>слоев населения поселения, повышение культурного уровня населения, организация праздников, таких</w:t>
      </w:r>
      <w:proofErr w:type="gramEnd"/>
      <w:r w:rsidRPr="000378B1">
        <w:rPr>
          <w:rStyle w:val="FontStyle15"/>
          <w:sz w:val="28"/>
          <w:szCs w:val="28"/>
        </w:rPr>
        <w:t xml:space="preserve"> как: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Новый год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защитника Отечества.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женский день.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работников культуры.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Победы.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Международный день защиты детей.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России.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 xml:space="preserve">День памяти и скорби, 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молодежи.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семьи, любви и верности в Российской Федерации.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государственного флага Российской Федерации.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знаний.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пожилых людей.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учителя.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народного единства.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матери.</w:t>
      </w:r>
    </w:p>
    <w:p w:rsidR="00751A8F" w:rsidRPr="000378B1" w:rsidRDefault="00751A8F" w:rsidP="00751A8F">
      <w:pPr>
        <w:numPr>
          <w:ilvl w:val="0"/>
          <w:numId w:val="2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День инвалидов (декада).</w:t>
      </w:r>
    </w:p>
    <w:p w:rsidR="00751A8F" w:rsidRPr="000378B1" w:rsidRDefault="00751A8F" w:rsidP="00751A8F">
      <w:pPr>
        <w:spacing w:line="240" w:lineRule="auto"/>
        <w:ind w:left="284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Цикл фольклорных мероприятий в Горнице:</w:t>
      </w:r>
    </w:p>
    <w:p w:rsidR="00751A8F" w:rsidRPr="000378B1" w:rsidRDefault="00751A8F" w:rsidP="00751A8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Рождество Христово.</w:t>
      </w:r>
    </w:p>
    <w:p w:rsidR="00751A8F" w:rsidRPr="000378B1" w:rsidRDefault="00751A8F" w:rsidP="00751A8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Крещение.</w:t>
      </w:r>
    </w:p>
    <w:p w:rsidR="00751A8F" w:rsidRPr="000378B1" w:rsidRDefault="00751A8F" w:rsidP="00751A8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Масленица.</w:t>
      </w:r>
    </w:p>
    <w:p w:rsidR="00751A8F" w:rsidRPr="000378B1" w:rsidRDefault="00751A8F" w:rsidP="00751A8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Пасха.</w:t>
      </w:r>
    </w:p>
    <w:p w:rsidR="00751A8F" w:rsidRPr="000378B1" w:rsidRDefault="00751A8F" w:rsidP="00751A8F">
      <w:pPr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Троица.</w:t>
      </w:r>
    </w:p>
    <w:p w:rsidR="00751A8F" w:rsidRPr="000378B1" w:rsidRDefault="00751A8F" w:rsidP="00751A8F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При выполнении всех программных мероприятий на</w:t>
      </w:r>
      <w:r w:rsidRPr="000378B1">
        <w:rPr>
          <w:rStyle w:val="FontStyle21"/>
          <w:sz w:val="28"/>
          <w:szCs w:val="28"/>
        </w:rPr>
        <w:t xml:space="preserve"> территории Верх-Коенского сельсовета</w:t>
      </w:r>
      <w:r w:rsidRPr="000378B1">
        <w:rPr>
          <w:rStyle w:val="FontStyle15"/>
          <w:sz w:val="28"/>
          <w:szCs w:val="2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:rsidR="00751A8F" w:rsidRPr="000378B1" w:rsidRDefault="00751A8F" w:rsidP="00751A8F">
      <w:pPr>
        <w:spacing w:line="240" w:lineRule="auto"/>
        <w:ind w:firstLine="709"/>
        <w:jc w:val="both"/>
        <w:rPr>
          <w:rStyle w:val="FontStyle15"/>
          <w:sz w:val="28"/>
          <w:szCs w:val="28"/>
        </w:rPr>
      </w:pPr>
      <w:r w:rsidRPr="000378B1">
        <w:rPr>
          <w:rStyle w:val="FontStyle15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:rsidR="00751A8F" w:rsidRPr="000378B1" w:rsidRDefault="00751A8F" w:rsidP="00751A8F">
      <w:pPr>
        <w:spacing w:line="240" w:lineRule="auto"/>
        <w:rPr>
          <w:rStyle w:val="FontStyle15"/>
          <w:sz w:val="28"/>
          <w:szCs w:val="28"/>
        </w:rPr>
      </w:pP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4. Состав, формы и сроки предоставления отчетности </w:t>
      </w: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>о ходе реализации мероприятий Программы</w:t>
      </w:r>
    </w:p>
    <w:p w:rsidR="00751A8F" w:rsidRPr="000378B1" w:rsidRDefault="00751A8F" w:rsidP="00751A8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FF0000"/>
          <w:sz w:val="28"/>
          <w:szCs w:val="28"/>
        </w:rPr>
      </w:pPr>
    </w:p>
    <w:p w:rsidR="00751A8F" w:rsidRPr="000378B1" w:rsidRDefault="00751A8F" w:rsidP="00751A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 w:rsidRPr="000378B1">
        <w:rPr>
          <w:rFonts w:ascii="Times New Roman" w:hAnsi="Times New Roman"/>
          <w:sz w:val="28"/>
          <w:szCs w:val="28"/>
        </w:rPr>
        <w:t xml:space="preserve">Осуществляется </w:t>
      </w:r>
      <w:r w:rsidRPr="000378B1">
        <w:rPr>
          <w:rFonts w:ascii="Times New Roman" w:hAnsi="Times New Roman"/>
          <w:color w:val="000000"/>
          <w:sz w:val="28"/>
          <w:szCs w:val="28"/>
        </w:rPr>
        <w:t xml:space="preserve">в порядке определенном </w:t>
      </w:r>
      <w:r w:rsidRPr="000378B1">
        <w:rPr>
          <w:rFonts w:ascii="Times New Roman" w:hAnsi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751A8F" w:rsidRPr="000378B1" w:rsidRDefault="00751A8F" w:rsidP="00751A8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  <w:sectPr w:rsidR="00751A8F" w:rsidRPr="000378B1" w:rsidSect="00255ED4">
          <w:footerReference w:type="even" r:id="rId7"/>
          <w:footerReference w:type="default" r:id="rId8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0378B1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0378B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378B1">
        <w:rPr>
          <w:rFonts w:ascii="Times New Roman" w:hAnsi="Times New Roman"/>
          <w:sz w:val="28"/>
          <w:szCs w:val="28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:rsidR="00751A8F" w:rsidRPr="00C201BB" w:rsidRDefault="00751A8F" w:rsidP="00751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  <w:r w:rsidRPr="00C201BB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:rsidR="00751A8F" w:rsidRPr="00C201BB" w:rsidRDefault="00751A8F" w:rsidP="00751A8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51A8F" w:rsidRPr="00C201BB" w:rsidRDefault="00751A8F" w:rsidP="00751A8F">
      <w:pPr>
        <w:jc w:val="center"/>
        <w:rPr>
          <w:rFonts w:ascii="Times New Roman" w:hAnsi="Times New Roman"/>
          <w:b/>
          <w:sz w:val="24"/>
          <w:szCs w:val="24"/>
        </w:rPr>
      </w:pPr>
      <w:r w:rsidRPr="00C201BB">
        <w:rPr>
          <w:rFonts w:ascii="Times New Roman" w:hAnsi="Times New Roman"/>
          <w:b/>
          <w:sz w:val="24"/>
          <w:szCs w:val="24"/>
        </w:rPr>
        <w:t xml:space="preserve">Перечень мероприятий муниципальной  программы </w:t>
      </w:r>
    </w:p>
    <w:p w:rsidR="00751A8F" w:rsidRPr="00C201BB" w:rsidRDefault="00751A8F" w:rsidP="00751A8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201BB">
        <w:rPr>
          <w:rFonts w:ascii="Times New Roman" w:hAnsi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751A8F" w:rsidRPr="00C201BB" w:rsidTr="003C24C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 мероприятия всего, тыс</w:t>
            </w:r>
            <w:proofErr w:type="gramStart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в том числе                                                  </w:t>
            </w:r>
            <w:r w:rsidRPr="00C201BB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</w:tr>
      <w:tr w:rsidR="00751A8F" w:rsidRPr="00C201BB" w:rsidTr="003C24C6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8F" w:rsidRPr="00C201BB" w:rsidRDefault="00751A8F" w:rsidP="003C24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8F" w:rsidRPr="00C201BB" w:rsidRDefault="00751A8F" w:rsidP="003C24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8F" w:rsidRPr="00C201BB" w:rsidRDefault="00751A8F" w:rsidP="003C24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8F" w:rsidRPr="00C201BB" w:rsidRDefault="00751A8F" w:rsidP="003C24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A8F" w:rsidRPr="00C201BB" w:rsidRDefault="00751A8F" w:rsidP="003C24C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1A8F" w:rsidRPr="00C201BB" w:rsidTr="003C24C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201BB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</w:tr>
      <w:tr w:rsidR="00751A8F" w:rsidRPr="00C201BB" w:rsidTr="003C24C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51A8F" w:rsidRPr="00C201BB" w:rsidTr="003C24C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Задача</w:t>
            </w:r>
            <w:proofErr w:type="gramStart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8654,0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751A8F" w:rsidRPr="00C201BB" w:rsidTr="003C24C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 xml:space="preserve">Мероприятие 1: </w:t>
            </w:r>
          </w:p>
          <w:p w:rsidR="00751A8F" w:rsidRPr="00C201BB" w:rsidRDefault="00751A8F" w:rsidP="003C24C6">
            <w:pPr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Pr="00C201B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201BB">
              <w:rPr>
                <w:rFonts w:ascii="Times New Roman" w:hAnsi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751A8F" w:rsidRPr="00C201BB" w:rsidTr="003C24C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Мероприятие 2:</w:t>
            </w:r>
          </w:p>
          <w:p w:rsidR="00751A8F" w:rsidRPr="00C201BB" w:rsidRDefault="00751A8F" w:rsidP="003C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751A8F" w:rsidRPr="00C201BB" w:rsidTr="003C24C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201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8654,0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1872,5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A8F" w:rsidRPr="00C201BB" w:rsidRDefault="00751A8F" w:rsidP="003C24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A8F" w:rsidRPr="000378B1" w:rsidRDefault="00751A8F" w:rsidP="00751A8F">
      <w:pPr>
        <w:jc w:val="center"/>
        <w:rPr>
          <w:sz w:val="28"/>
          <w:szCs w:val="28"/>
        </w:rPr>
      </w:pPr>
    </w:p>
    <w:p w:rsidR="00751A8F" w:rsidRPr="000378B1" w:rsidRDefault="00751A8F" w:rsidP="00751A8F">
      <w:pPr>
        <w:rPr>
          <w:sz w:val="28"/>
          <w:szCs w:val="28"/>
        </w:rPr>
      </w:pPr>
    </w:p>
    <w:p w:rsidR="00751A8F" w:rsidRPr="000378B1" w:rsidRDefault="00751A8F" w:rsidP="00751A8F">
      <w:pPr>
        <w:rPr>
          <w:sz w:val="28"/>
          <w:szCs w:val="28"/>
        </w:rPr>
      </w:pPr>
    </w:p>
    <w:p w:rsidR="00751A8F" w:rsidRPr="000378B1" w:rsidRDefault="00751A8F" w:rsidP="00751A8F">
      <w:pPr>
        <w:rPr>
          <w:sz w:val="28"/>
          <w:szCs w:val="28"/>
        </w:rPr>
      </w:pPr>
    </w:p>
    <w:p w:rsidR="00751A8F" w:rsidRPr="000378B1" w:rsidRDefault="00751A8F" w:rsidP="00751A8F">
      <w:pPr>
        <w:rPr>
          <w:sz w:val="28"/>
          <w:szCs w:val="28"/>
        </w:rPr>
      </w:pPr>
    </w:p>
    <w:p w:rsidR="00751A8F" w:rsidRPr="000378B1" w:rsidRDefault="00751A8F" w:rsidP="00751A8F">
      <w:pPr>
        <w:rPr>
          <w:sz w:val="28"/>
          <w:szCs w:val="28"/>
        </w:rPr>
      </w:pPr>
    </w:p>
    <w:p w:rsidR="00D366B2" w:rsidRDefault="00751A8F"/>
    <w:sectPr w:rsidR="00D366B2" w:rsidSect="00C201BB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751A8F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7ED6" w:rsidRDefault="00751A8F" w:rsidP="00255ED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D6" w:rsidRDefault="00751A8F" w:rsidP="00255ED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87ED6" w:rsidRDefault="00751A8F" w:rsidP="00255ED4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A8F"/>
    <w:rsid w:val="005D7C85"/>
    <w:rsid w:val="00684042"/>
    <w:rsid w:val="00751A8F"/>
    <w:rsid w:val="00D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8F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751A8F"/>
    <w:pPr>
      <w:widowControl w:val="0"/>
      <w:autoSpaceDE w:val="0"/>
      <w:autoSpaceDN w:val="0"/>
      <w:adjustRightInd w:val="0"/>
      <w:spacing w:line="36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51A8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51A8F"/>
    <w:pPr>
      <w:widowControl w:val="0"/>
      <w:autoSpaceDE w:val="0"/>
      <w:autoSpaceDN w:val="0"/>
      <w:adjustRightInd w:val="0"/>
      <w:spacing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51A8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 Spacing"/>
    <w:basedOn w:val="a"/>
    <w:rsid w:val="00751A8F"/>
    <w:pPr>
      <w:spacing w:line="240" w:lineRule="auto"/>
    </w:pPr>
    <w:rPr>
      <w:rFonts w:eastAsia="Times New Roman" w:cs="Calibri"/>
      <w:lang w:val="en-US"/>
    </w:rPr>
  </w:style>
  <w:style w:type="character" w:customStyle="1" w:styleId="FontStyle21">
    <w:name w:val="Font Style21"/>
    <w:rsid w:val="00751A8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751A8F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751A8F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rsid w:val="00751A8F"/>
    <w:rPr>
      <w:color w:val="0000FF"/>
      <w:u w:val="single"/>
    </w:rPr>
  </w:style>
  <w:style w:type="paragraph" w:styleId="a4">
    <w:name w:val="footer"/>
    <w:basedOn w:val="a"/>
    <w:link w:val="a5"/>
    <w:rsid w:val="00751A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1A8F"/>
    <w:rPr>
      <w:rFonts w:ascii="Calibri" w:eastAsia="Calibri" w:hAnsi="Calibri" w:cs="Times New Roman"/>
    </w:rPr>
  </w:style>
  <w:style w:type="character" w:styleId="a6">
    <w:name w:val="page number"/>
    <w:basedOn w:val="a0"/>
    <w:rsid w:val="00751A8F"/>
  </w:style>
  <w:style w:type="paragraph" w:styleId="a7">
    <w:name w:val="No Spacing"/>
    <w:uiPriority w:val="1"/>
    <w:qFormat/>
    <w:rsid w:val="00751A8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1684</Words>
  <Characters>9602</Characters>
  <Application>Microsoft Office Word</Application>
  <DocSecurity>0</DocSecurity>
  <Lines>80</Lines>
  <Paragraphs>22</Paragraphs>
  <ScaleCrop>false</ScaleCrop>
  <Company>Microsoft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2020-01-15T04:26:00Z</dcterms:created>
  <dcterms:modified xsi:type="dcterms:W3CDTF">2020-01-15T04:26:00Z</dcterms:modified>
</cp:coreProperties>
</file>